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Look w:val="01E0" w:firstRow="1" w:lastRow="1" w:firstColumn="1" w:lastColumn="1" w:noHBand="0" w:noVBand="0"/>
      </w:tblPr>
      <w:tblGrid>
        <w:gridCol w:w="976"/>
        <w:gridCol w:w="8272"/>
      </w:tblGrid>
      <w:tr w:rsidR="00233DC1" w:rsidRPr="001674A8" w14:paraId="69E10E27" w14:textId="77777777" w:rsidTr="0082480C">
        <w:tc>
          <w:tcPr>
            <w:tcW w:w="9386" w:type="dxa"/>
            <w:gridSpan w:val="2"/>
            <w:shd w:val="clear" w:color="auto" w:fill="auto"/>
          </w:tcPr>
          <w:p w14:paraId="75AF8728" w14:textId="77777777" w:rsidR="00233DC1" w:rsidRPr="001674A8" w:rsidRDefault="00233DC1" w:rsidP="0082480C">
            <w:pPr>
              <w:rPr>
                <w:rFonts w:asciiTheme="minorHAnsi" w:hAnsiTheme="minorHAnsi" w:cstheme="minorHAnsi"/>
                <w:b/>
                <w:sz w:val="36"/>
                <w:szCs w:val="36"/>
              </w:rPr>
            </w:pPr>
          </w:p>
        </w:tc>
      </w:tr>
      <w:tr w:rsidR="00233DC1" w:rsidRPr="001674A8" w14:paraId="45CD6455" w14:textId="77777777" w:rsidTr="0082480C">
        <w:tc>
          <w:tcPr>
            <w:tcW w:w="993" w:type="dxa"/>
            <w:shd w:val="clear" w:color="auto" w:fill="auto"/>
          </w:tcPr>
          <w:p w14:paraId="79E8DB7C" w14:textId="77777777" w:rsidR="00233DC1" w:rsidRPr="00483BB3" w:rsidRDefault="00233DC1" w:rsidP="0082480C">
            <w:pPr>
              <w:rPr>
                <w:rFonts w:asciiTheme="majorHAnsi" w:hAnsiTheme="majorHAnsi" w:cstheme="majorHAnsi"/>
                <w:b/>
                <w:szCs w:val="24"/>
              </w:rPr>
            </w:pPr>
          </w:p>
          <w:p w14:paraId="753924C5" w14:textId="77777777" w:rsidR="00233DC1" w:rsidRPr="001674A8" w:rsidRDefault="00233DC1" w:rsidP="0082480C">
            <w:pPr>
              <w:rPr>
                <w:rFonts w:asciiTheme="minorHAnsi" w:hAnsiTheme="minorHAnsi" w:cstheme="minorHAnsi"/>
                <w:b/>
                <w:sz w:val="36"/>
                <w:szCs w:val="36"/>
              </w:rPr>
            </w:pPr>
          </w:p>
        </w:tc>
        <w:tc>
          <w:tcPr>
            <w:tcW w:w="8393" w:type="dxa"/>
            <w:shd w:val="clear" w:color="auto" w:fill="auto"/>
          </w:tcPr>
          <w:p w14:paraId="2C449C2B" w14:textId="77777777" w:rsidR="00233DC1" w:rsidRPr="00483BB3" w:rsidRDefault="00233DC1" w:rsidP="0082480C">
            <w:pPr>
              <w:rPr>
                <w:rFonts w:asciiTheme="majorHAnsi" w:hAnsiTheme="majorHAnsi" w:cstheme="majorHAnsi"/>
                <w:b/>
                <w:sz w:val="40"/>
                <w:szCs w:val="40"/>
              </w:rPr>
            </w:pPr>
          </w:p>
          <w:p w14:paraId="5F27E82C" w14:textId="77777777" w:rsidR="00233DC1" w:rsidRPr="00483BB3" w:rsidRDefault="00233DC1" w:rsidP="0082480C">
            <w:pPr>
              <w:rPr>
                <w:rFonts w:asciiTheme="majorHAnsi" w:hAnsiTheme="majorHAnsi" w:cstheme="majorHAnsi"/>
                <w:b/>
                <w:sz w:val="40"/>
                <w:szCs w:val="40"/>
              </w:rPr>
            </w:pPr>
            <w:r w:rsidRPr="00483BB3">
              <w:rPr>
                <w:rFonts w:asciiTheme="majorHAnsi" w:hAnsiTheme="majorHAnsi" w:cstheme="majorHAnsi"/>
                <w:b/>
                <w:sz w:val="40"/>
                <w:szCs w:val="40"/>
              </w:rPr>
              <w:t xml:space="preserve">Bestemmelser </w:t>
            </w:r>
          </w:p>
          <w:p w14:paraId="1902D5ED" w14:textId="77777777" w:rsidR="00233DC1" w:rsidRPr="00483BB3" w:rsidRDefault="00233DC1" w:rsidP="0082480C">
            <w:pPr>
              <w:rPr>
                <w:rFonts w:asciiTheme="majorHAnsi" w:hAnsiTheme="majorHAnsi" w:cstheme="majorHAnsi"/>
                <w:b/>
                <w:sz w:val="40"/>
                <w:szCs w:val="40"/>
              </w:rPr>
            </w:pPr>
          </w:p>
          <w:p w14:paraId="1CD594D4" w14:textId="23C5CE7B" w:rsidR="00233DC1" w:rsidRPr="00483BB3" w:rsidRDefault="00233DC1" w:rsidP="0082480C">
            <w:pPr>
              <w:rPr>
                <w:rFonts w:asciiTheme="majorHAnsi" w:hAnsiTheme="majorHAnsi" w:cstheme="majorHAnsi"/>
                <w:b/>
                <w:sz w:val="40"/>
                <w:szCs w:val="40"/>
              </w:rPr>
            </w:pPr>
            <w:r w:rsidRPr="00483BB3">
              <w:rPr>
                <w:rFonts w:asciiTheme="majorHAnsi" w:hAnsiTheme="majorHAnsi" w:cstheme="majorHAnsi"/>
                <w:b/>
                <w:sz w:val="40"/>
                <w:szCs w:val="40"/>
              </w:rPr>
              <w:t>Reguleringsplan for Lygna hytteområde felt D</w:t>
            </w:r>
          </w:p>
          <w:p w14:paraId="48BB578A" w14:textId="77777777" w:rsidR="00233DC1" w:rsidRPr="00483BB3" w:rsidRDefault="00233DC1" w:rsidP="0082480C">
            <w:pPr>
              <w:rPr>
                <w:rFonts w:asciiTheme="majorHAnsi" w:hAnsiTheme="majorHAnsi" w:cstheme="majorHAnsi"/>
                <w:b/>
                <w:sz w:val="40"/>
                <w:szCs w:val="40"/>
              </w:rPr>
            </w:pPr>
          </w:p>
          <w:p w14:paraId="561A30C2" w14:textId="77777777" w:rsidR="00233DC1" w:rsidRPr="00483BB3" w:rsidRDefault="00233DC1" w:rsidP="0082480C">
            <w:pPr>
              <w:rPr>
                <w:rFonts w:asciiTheme="minorHAnsi" w:hAnsiTheme="minorHAnsi" w:cstheme="minorHAnsi"/>
                <w:b/>
                <w:sz w:val="40"/>
                <w:szCs w:val="40"/>
              </w:rPr>
            </w:pPr>
          </w:p>
        </w:tc>
      </w:tr>
    </w:tbl>
    <w:p w14:paraId="738EF342" w14:textId="77777777" w:rsidR="00233DC1" w:rsidRPr="00483BB3" w:rsidRDefault="00233DC1" w:rsidP="00233DC1">
      <w:pPr>
        <w:jc w:val="center"/>
        <w:rPr>
          <w:rFonts w:asciiTheme="majorHAnsi" w:hAnsiTheme="majorHAnsi" w:cstheme="majorHAnsi"/>
          <w:b/>
          <w:szCs w:val="24"/>
        </w:rPr>
      </w:pPr>
    </w:p>
    <w:p w14:paraId="4E1717C6" w14:textId="77777777" w:rsidR="00233DC1" w:rsidRPr="00483BB3" w:rsidRDefault="00233DC1" w:rsidP="00233DC1">
      <w:pPr>
        <w:jc w:val="center"/>
        <w:rPr>
          <w:rFonts w:asciiTheme="majorHAnsi" w:hAnsiTheme="majorHAnsi" w:cstheme="majorHAnsi"/>
          <w:b/>
          <w:color w:val="0050DB"/>
          <w:szCs w:val="24"/>
        </w:rPr>
      </w:pPr>
    </w:p>
    <w:tbl>
      <w:tblPr>
        <w:tblW w:w="0" w:type="auto"/>
        <w:tblLook w:val="01E0" w:firstRow="1" w:lastRow="1" w:firstColumn="1" w:lastColumn="1" w:noHBand="0" w:noVBand="0"/>
      </w:tblPr>
      <w:tblGrid>
        <w:gridCol w:w="804"/>
        <w:gridCol w:w="3494"/>
        <w:gridCol w:w="4774"/>
      </w:tblGrid>
      <w:tr w:rsidR="00233DC1" w:rsidRPr="001674A8" w14:paraId="4BA42CAF" w14:textId="77777777" w:rsidTr="0082480C">
        <w:tc>
          <w:tcPr>
            <w:tcW w:w="817" w:type="dxa"/>
            <w:shd w:val="clear" w:color="auto" w:fill="auto"/>
          </w:tcPr>
          <w:p w14:paraId="66F7D6E0" w14:textId="77777777" w:rsidR="00233DC1" w:rsidRPr="001674A8" w:rsidRDefault="00233DC1" w:rsidP="0082480C">
            <w:pPr>
              <w:jc w:val="center"/>
              <w:rPr>
                <w:rFonts w:asciiTheme="minorHAnsi" w:hAnsiTheme="minorHAnsi" w:cstheme="minorHAnsi"/>
                <w:szCs w:val="24"/>
              </w:rPr>
            </w:pPr>
          </w:p>
        </w:tc>
        <w:tc>
          <w:tcPr>
            <w:tcW w:w="3544" w:type="dxa"/>
            <w:shd w:val="clear" w:color="auto" w:fill="auto"/>
          </w:tcPr>
          <w:p w14:paraId="4CFB484F" w14:textId="77777777" w:rsidR="00233DC1" w:rsidRPr="00483BB3" w:rsidRDefault="00233DC1" w:rsidP="0082480C">
            <w:pPr>
              <w:rPr>
                <w:rFonts w:asciiTheme="majorHAnsi" w:hAnsiTheme="majorHAnsi" w:cstheme="majorHAnsi"/>
                <w:szCs w:val="24"/>
              </w:rPr>
            </w:pPr>
            <w:r w:rsidRPr="00483BB3">
              <w:rPr>
                <w:rFonts w:asciiTheme="majorHAnsi" w:hAnsiTheme="majorHAnsi" w:cstheme="majorHAnsi"/>
                <w:szCs w:val="24"/>
              </w:rPr>
              <w:t>Plandato:</w:t>
            </w:r>
          </w:p>
        </w:tc>
        <w:tc>
          <w:tcPr>
            <w:tcW w:w="4849" w:type="dxa"/>
            <w:shd w:val="clear" w:color="auto" w:fill="auto"/>
          </w:tcPr>
          <w:p w14:paraId="5F11DEFB" w14:textId="176EE681" w:rsidR="00233DC1" w:rsidRPr="00483BB3" w:rsidRDefault="00233DC1" w:rsidP="0082480C">
            <w:pPr>
              <w:rPr>
                <w:rFonts w:asciiTheme="majorHAnsi" w:hAnsiTheme="majorHAnsi" w:cstheme="majorHAnsi"/>
                <w:szCs w:val="24"/>
              </w:rPr>
            </w:pPr>
            <w:r w:rsidRPr="00483BB3">
              <w:rPr>
                <w:rFonts w:asciiTheme="majorHAnsi" w:hAnsiTheme="majorHAnsi" w:cstheme="majorHAnsi"/>
                <w:szCs w:val="24"/>
              </w:rPr>
              <w:t>xx.</w:t>
            </w:r>
            <w:r w:rsidR="006F236B">
              <w:rPr>
                <w:rFonts w:asciiTheme="majorHAnsi" w:hAnsiTheme="majorHAnsi" w:cstheme="majorHAnsi"/>
                <w:szCs w:val="24"/>
              </w:rPr>
              <w:t>0</w:t>
            </w:r>
            <w:r w:rsidR="00C21AB4">
              <w:rPr>
                <w:rFonts w:asciiTheme="majorHAnsi" w:hAnsiTheme="majorHAnsi" w:cstheme="majorHAnsi"/>
                <w:szCs w:val="24"/>
              </w:rPr>
              <w:t>2</w:t>
            </w:r>
            <w:r w:rsidRPr="00483BB3">
              <w:rPr>
                <w:rFonts w:asciiTheme="majorHAnsi" w:hAnsiTheme="majorHAnsi" w:cstheme="majorHAnsi"/>
                <w:szCs w:val="24"/>
              </w:rPr>
              <w:t>.202</w:t>
            </w:r>
            <w:r w:rsidR="006F236B">
              <w:rPr>
                <w:rFonts w:asciiTheme="majorHAnsi" w:hAnsiTheme="majorHAnsi" w:cstheme="majorHAnsi"/>
                <w:szCs w:val="24"/>
              </w:rPr>
              <w:t>2</w:t>
            </w:r>
          </w:p>
        </w:tc>
      </w:tr>
      <w:tr w:rsidR="00233DC1" w:rsidRPr="001674A8" w14:paraId="0612FE76" w14:textId="77777777" w:rsidTr="0082480C">
        <w:tc>
          <w:tcPr>
            <w:tcW w:w="817" w:type="dxa"/>
            <w:shd w:val="clear" w:color="auto" w:fill="auto"/>
          </w:tcPr>
          <w:p w14:paraId="745305D2" w14:textId="77777777" w:rsidR="00233DC1" w:rsidRPr="001674A8" w:rsidRDefault="00233DC1" w:rsidP="0082480C">
            <w:pPr>
              <w:jc w:val="center"/>
              <w:rPr>
                <w:rFonts w:asciiTheme="minorHAnsi" w:hAnsiTheme="minorHAnsi" w:cstheme="minorHAnsi"/>
                <w:szCs w:val="24"/>
              </w:rPr>
            </w:pPr>
          </w:p>
        </w:tc>
        <w:tc>
          <w:tcPr>
            <w:tcW w:w="3544" w:type="dxa"/>
            <w:shd w:val="clear" w:color="auto" w:fill="auto"/>
          </w:tcPr>
          <w:p w14:paraId="301337BC" w14:textId="77777777" w:rsidR="00233DC1" w:rsidRPr="00483BB3" w:rsidRDefault="00233DC1" w:rsidP="0082480C">
            <w:pPr>
              <w:rPr>
                <w:rFonts w:asciiTheme="majorHAnsi" w:hAnsiTheme="majorHAnsi" w:cstheme="majorHAnsi"/>
                <w:szCs w:val="24"/>
              </w:rPr>
            </w:pPr>
            <w:r w:rsidRPr="00483BB3">
              <w:rPr>
                <w:rFonts w:asciiTheme="majorHAnsi" w:hAnsiTheme="majorHAnsi" w:cstheme="majorHAnsi"/>
                <w:szCs w:val="24"/>
              </w:rPr>
              <w:t>Sist revidert:</w:t>
            </w:r>
          </w:p>
        </w:tc>
        <w:tc>
          <w:tcPr>
            <w:tcW w:w="4849" w:type="dxa"/>
            <w:shd w:val="clear" w:color="auto" w:fill="auto"/>
          </w:tcPr>
          <w:p w14:paraId="6C4DF73E" w14:textId="77777777" w:rsidR="00233DC1" w:rsidRPr="001674A8" w:rsidRDefault="00233DC1" w:rsidP="0082480C">
            <w:pPr>
              <w:rPr>
                <w:rFonts w:asciiTheme="minorHAnsi" w:hAnsiTheme="minorHAnsi" w:cstheme="minorHAnsi"/>
                <w:szCs w:val="24"/>
              </w:rPr>
            </w:pPr>
          </w:p>
        </w:tc>
      </w:tr>
      <w:tr w:rsidR="00233DC1" w:rsidRPr="001674A8" w14:paraId="4510D72A" w14:textId="77777777" w:rsidTr="0082480C">
        <w:tc>
          <w:tcPr>
            <w:tcW w:w="817" w:type="dxa"/>
            <w:shd w:val="clear" w:color="auto" w:fill="auto"/>
          </w:tcPr>
          <w:p w14:paraId="21B8AEF0" w14:textId="77777777" w:rsidR="00233DC1" w:rsidRPr="001674A8" w:rsidRDefault="00233DC1" w:rsidP="0082480C">
            <w:pPr>
              <w:jc w:val="center"/>
              <w:rPr>
                <w:rFonts w:asciiTheme="minorHAnsi" w:hAnsiTheme="minorHAnsi" w:cstheme="minorHAnsi"/>
                <w:szCs w:val="24"/>
              </w:rPr>
            </w:pPr>
          </w:p>
        </w:tc>
        <w:tc>
          <w:tcPr>
            <w:tcW w:w="3544" w:type="dxa"/>
            <w:shd w:val="clear" w:color="auto" w:fill="auto"/>
          </w:tcPr>
          <w:p w14:paraId="451BFE43" w14:textId="77777777" w:rsidR="00233DC1" w:rsidRPr="00483BB3" w:rsidRDefault="00233DC1" w:rsidP="0082480C">
            <w:pPr>
              <w:rPr>
                <w:rFonts w:asciiTheme="majorHAnsi" w:hAnsiTheme="majorHAnsi" w:cstheme="majorHAnsi"/>
                <w:szCs w:val="24"/>
              </w:rPr>
            </w:pPr>
            <w:r w:rsidRPr="00483BB3">
              <w:rPr>
                <w:rFonts w:asciiTheme="majorHAnsi" w:hAnsiTheme="majorHAnsi" w:cstheme="majorHAnsi"/>
                <w:szCs w:val="24"/>
              </w:rPr>
              <w:t>Godkjent:</w:t>
            </w:r>
          </w:p>
        </w:tc>
        <w:tc>
          <w:tcPr>
            <w:tcW w:w="4849" w:type="dxa"/>
            <w:shd w:val="clear" w:color="auto" w:fill="auto"/>
          </w:tcPr>
          <w:p w14:paraId="5DF61858" w14:textId="77777777" w:rsidR="00233DC1" w:rsidRPr="001674A8" w:rsidRDefault="00233DC1" w:rsidP="0082480C">
            <w:pPr>
              <w:rPr>
                <w:rFonts w:asciiTheme="minorHAnsi" w:hAnsiTheme="minorHAnsi" w:cstheme="minorHAnsi"/>
                <w:szCs w:val="24"/>
              </w:rPr>
            </w:pPr>
          </w:p>
        </w:tc>
      </w:tr>
      <w:tr w:rsidR="00233DC1" w:rsidRPr="001674A8" w14:paraId="2B6C95DC" w14:textId="77777777" w:rsidTr="0082480C">
        <w:tc>
          <w:tcPr>
            <w:tcW w:w="817" w:type="dxa"/>
            <w:shd w:val="clear" w:color="auto" w:fill="auto"/>
          </w:tcPr>
          <w:p w14:paraId="321B2F04" w14:textId="77777777" w:rsidR="00233DC1" w:rsidRPr="001674A8" w:rsidRDefault="00233DC1" w:rsidP="0082480C">
            <w:pPr>
              <w:jc w:val="center"/>
              <w:rPr>
                <w:rFonts w:asciiTheme="minorHAnsi" w:hAnsiTheme="minorHAnsi" w:cstheme="minorHAnsi"/>
                <w:szCs w:val="24"/>
              </w:rPr>
            </w:pPr>
          </w:p>
        </w:tc>
        <w:tc>
          <w:tcPr>
            <w:tcW w:w="3544" w:type="dxa"/>
            <w:shd w:val="clear" w:color="auto" w:fill="auto"/>
          </w:tcPr>
          <w:p w14:paraId="57E76E3D" w14:textId="77777777" w:rsidR="00233DC1" w:rsidRPr="00483BB3" w:rsidRDefault="00233DC1" w:rsidP="0082480C">
            <w:pPr>
              <w:rPr>
                <w:rFonts w:asciiTheme="majorHAnsi" w:hAnsiTheme="majorHAnsi" w:cstheme="majorHAnsi"/>
                <w:szCs w:val="24"/>
              </w:rPr>
            </w:pPr>
            <w:r w:rsidRPr="00483BB3">
              <w:rPr>
                <w:rFonts w:asciiTheme="majorHAnsi" w:hAnsiTheme="majorHAnsi" w:cstheme="majorHAnsi"/>
                <w:szCs w:val="24"/>
              </w:rPr>
              <w:t>Planid:</w:t>
            </w:r>
          </w:p>
        </w:tc>
        <w:tc>
          <w:tcPr>
            <w:tcW w:w="4849" w:type="dxa"/>
            <w:shd w:val="clear" w:color="auto" w:fill="auto"/>
          </w:tcPr>
          <w:p w14:paraId="647D066E" w14:textId="77777777" w:rsidR="00233DC1" w:rsidRPr="00483BB3" w:rsidRDefault="00233DC1" w:rsidP="0082480C">
            <w:pPr>
              <w:rPr>
                <w:rFonts w:asciiTheme="majorHAnsi" w:hAnsiTheme="majorHAnsi" w:cstheme="majorHAnsi"/>
                <w:szCs w:val="24"/>
              </w:rPr>
            </w:pPr>
            <w:r w:rsidRPr="00483BB3">
              <w:rPr>
                <w:rFonts w:asciiTheme="majorHAnsi" w:hAnsiTheme="majorHAnsi" w:cstheme="majorHAnsi"/>
                <w:szCs w:val="24"/>
              </w:rPr>
              <w:t>E28x?</w:t>
            </w:r>
          </w:p>
        </w:tc>
      </w:tr>
    </w:tbl>
    <w:p w14:paraId="7FBDE1F9" w14:textId="77777777" w:rsidR="00233DC1" w:rsidRPr="00483BB3" w:rsidRDefault="00233DC1" w:rsidP="00233DC1">
      <w:pPr>
        <w:jc w:val="center"/>
        <w:rPr>
          <w:rFonts w:asciiTheme="majorHAnsi" w:hAnsiTheme="majorHAnsi" w:cstheme="majorHAnsi"/>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233DC1" w:rsidRPr="001674A8" w14:paraId="4F12779F" w14:textId="77777777" w:rsidTr="0082480C">
        <w:tc>
          <w:tcPr>
            <w:tcW w:w="9210" w:type="dxa"/>
            <w:shd w:val="clear" w:color="auto" w:fill="auto"/>
          </w:tcPr>
          <w:p w14:paraId="3293117B" w14:textId="77777777" w:rsidR="00233DC1" w:rsidRPr="00483BB3" w:rsidRDefault="00233DC1" w:rsidP="00233DC1">
            <w:pPr>
              <w:pStyle w:val="Overskrift1"/>
              <w:tabs>
                <w:tab w:val="num" w:pos="360"/>
              </w:tabs>
              <w:ind w:left="0" w:firstLine="0"/>
              <w:rPr>
                <w:rFonts w:asciiTheme="majorHAnsi" w:hAnsiTheme="majorHAnsi" w:cstheme="majorHAnsi"/>
              </w:rPr>
            </w:pPr>
            <w:r w:rsidRPr="00483BB3">
              <w:rPr>
                <w:rFonts w:asciiTheme="majorHAnsi" w:hAnsiTheme="majorHAnsi" w:cstheme="majorHAnsi"/>
              </w:rPr>
              <w:tab/>
              <w:t>Planens formål og avgrensning</w:t>
            </w:r>
          </w:p>
        </w:tc>
      </w:tr>
    </w:tbl>
    <w:p w14:paraId="1283E3BC" w14:textId="77777777" w:rsidR="00233DC1" w:rsidRPr="00483BB3" w:rsidRDefault="00233DC1" w:rsidP="00233DC1">
      <w:pPr>
        <w:rPr>
          <w:rFonts w:asciiTheme="majorHAnsi" w:hAnsiTheme="majorHAnsi" w:cstheme="majorHAnsi"/>
          <w:szCs w:val="24"/>
        </w:rPr>
      </w:pPr>
    </w:p>
    <w:p w14:paraId="68C45605" w14:textId="77777777" w:rsidR="00233DC1" w:rsidRPr="00483BB3" w:rsidRDefault="00233DC1" w:rsidP="00233DC1">
      <w:pPr>
        <w:ind w:firstLine="737"/>
        <w:rPr>
          <w:rFonts w:asciiTheme="majorHAnsi" w:hAnsiTheme="majorHAnsi" w:cstheme="majorHAnsi"/>
          <w:szCs w:val="24"/>
        </w:rPr>
      </w:pPr>
      <w:r w:rsidRPr="00483BB3">
        <w:rPr>
          <w:rFonts w:asciiTheme="majorHAnsi" w:hAnsiTheme="majorHAnsi" w:cstheme="majorHAnsi"/>
          <w:szCs w:val="24"/>
        </w:rPr>
        <w:t>Hensikten med reguleringsplanen er å tilrettelegge for fritidsbebyggelse på felt D</w:t>
      </w:r>
    </w:p>
    <w:p w14:paraId="4F24FCE5" w14:textId="77777777" w:rsidR="00233DC1" w:rsidRPr="00483BB3" w:rsidRDefault="00233DC1" w:rsidP="00233DC1">
      <w:pPr>
        <w:ind w:firstLine="737"/>
        <w:rPr>
          <w:rFonts w:asciiTheme="majorHAnsi" w:hAnsiTheme="majorHAnsi" w:cstheme="majorHAnsi"/>
          <w:szCs w:val="24"/>
        </w:rPr>
      </w:pPr>
      <w:r w:rsidRPr="00483BB3">
        <w:rPr>
          <w:rFonts w:asciiTheme="majorHAnsi" w:hAnsiTheme="majorHAnsi" w:cstheme="majorHAnsi"/>
          <w:szCs w:val="24"/>
        </w:rPr>
        <w:t xml:space="preserve">Det regulerte området er vist med plangrense på plankart. </w:t>
      </w:r>
    </w:p>
    <w:p w14:paraId="5906B96D" w14:textId="77777777" w:rsidR="00233DC1" w:rsidRPr="00483BB3" w:rsidRDefault="00233DC1" w:rsidP="00233DC1">
      <w:pPr>
        <w:ind w:firstLine="737"/>
        <w:rPr>
          <w:rFonts w:asciiTheme="majorHAnsi" w:hAnsiTheme="majorHAnsi" w:cstheme="majorHAnsi"/>
          <w:szCs w:val="24"/>
        </w:rPr>
      </w:pPr>
    </w:p>
    <w:p w14:paraId="72047B70" w14:textId="77777777" w:rsidR="00233DC1" w:rsidRPr="00483BB3" w:rsidRDefault="00233DC1" w:rsidP="00233DC1">
      <w:pPr>
        <w:rPr>
          <w:rFonts w:asciiTheme="majorHAnsi" w:hAnsiTheme="majorHAnsi" w:cstheme="majorHAnsi"/>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233DC1" w:rsidRPr="001674A8" w14:paraId="776F1551" w14:textId="77777777" w:rsidTr="0082480C">
        <w:tc>
          <w:tcPr>
            <w:tcW w:w="9210" w:type="dxa"/>
            <w:shd w:val="clear" w:color="auto" w:fill="auto"/>
          </w:tcPr>
          <w:p w14:paraId="310066A8" w14:textId="77777777" w:rsidR="00233DC1" w:rsidRPr="00483BB3" w:rsidRDefault="00233DC1" w:rsidP="00233DC1">
            <w:pPr>
              <w:pStyle w:val="Overskrift1"/>
              <w:tabs>
                <w:tab w:val="num" w:pos="360"/>
              </w:tabs>
              <w:ind w:left="0" w:firstLine="0"/>
              <w:rPr>
                <w:rFonts w:asciiTheme="majorHAnsi" w:hAnsiTheme="majorHAnsi" w:cstheme="majorHAnsi"/>
              </w:rPr>
            </w:pPr>
            <w:r w:rsidRPr="00483BB3">
              <w:rPr>
                <w:rFonts w:asciiTheme="majorHAnsi" w:hAnsiTheme="majorHAnsi" w:cstheme="majorHAnsi"/>
              </w:rPr>
              <w:tab/>
              <w:t>Reguleringsformål og hensynssoner</w:t>
            </w:r>
          </w:p>
        </w:tc>
      </w:tr>
    </w:tbl>
    <w:p w14:paraId="7B91BFE7" w14:textId="77777777" w:rsidR="00233DC1" w:rsidRPr="00483BB3" w:rsidRDefault="00233DC1" w:rsidP="00483BB3">
      <w:pPr>
        <w:rPr>
          <w:rFonts w:asciiTheme="majorHAnsi" w:hAnsiTheme="majorHAnsi" w:cstheme="majorHAnsi"/>
          <w:szCs w:val="24"/>
        </w:rPr>
      </w:pPr>
      <w:r w:rsidRPr="00483BB3">
        <w:rPr>
          <w:rFonts w:asciiTheme="majorHAnsi" w:hAnsiTheme="majorHAnsi" w:cstheme="majorHAnsi"/>
          <w:szCs w:val="24"/>
        </w:rPr>
        <w:t>Området reguleres til følgende formål og hensynssoner, jfr. Plan- og bygningslovens (PBL) §§ 12-5 og 12-6:</w:t>
      </w:r>
    </w:p>
    <w:p w14:paraId="217C0E4F" w14:textId="77777777" w:rsidR="00233DC1" w:rsidRPr="00324A99" w:rsidRDefault="00233DC1" w:rsidP="00483BB3">
      <w:pPr>
        <w:rPr>
          <w:rFonts w:asciiTheme="majorHAnsi" w:hAnsiTheme="majorHAnsi" w:cstheme="majorHAnsi"/>
          <w:color w:val="000000" w:themeColor="text1"/>
          <w:szCs w:val="24"/>
        </w:rPr>
      </w:pPr>
    </w:p>
    <w:p w14:paraId="2F3DBD40" w14:textId="77777777" w:rsidR="00233DC1" w:rsidRPr="00324A99" w:rsidRDefault="00233DC1" w:rsidP="00483BB3">
      <w:pPr>
        <w:rPr>
          <w:rFonts w:asciiTheme="majorHAnsi" w:hAnsiTheme="majorHAnsi" w:cstheme="majorHAnsi"/>
          <w:b/>
          <w:color w:val="000000" w:themeColor="text1"/>
          <w:szCs w:val="24"/>
        </w:rPr>
      </w:pPr>
      <w:r w:rsidRPr="00324A99">
        <w:rPr>
          <w:rFonts w:asciiTheme="majorHAnsi" w:hAnsiTheme="majorHAnsi" w:cstheme="majorHAnsi"/>
          <w:b/>
          <w:color w:val="000000" w:themeColor="text1"/>
          <w:szCs w:val="24"/>
        </w:rPr>
        <w:tab/>
        <w:t xml:space="preserve">Reguleringsformål </w:t>
      </w:r>
      <w:r w:rsidRPr="00324A99">
        <w:rPr>
          <w:rFonts w:asciiTheme="majorHAnsi" w:hAnsiTheme="majorHAnsi" w:cstheme="majorHAnsi"/>
          <w:color w:val="000000" w:themeColor="text1"/>
          <w:szCs w:val="24"/>
        </w:rPr>
        <w:t>(PBL § 12-5):</w:t>
      </w:r>
    </w:p>
    <w:p w14:paraId="6E91FDD7" w14:textId="77777777" w:rsidR="00233DC1" w:rsidRPr="00324A99" w:rsidRDefault="00233DC1" w:rsidP="00483BB3">
      <w:pPr>
        <w:rPr>
          <w:rFonts w:asciiTheme="majorHAnsi" w:hAnsiTheme="majorHAnsi" w:cstheme="majorHAnsi"/>
          <w:b/>
          <w:color w:val="000000" w:themeColor="text1"/>
          <w:szCs w:val="24"/>
        </w:rPr>
      </w:pPr>
    </w:p>
    <w:p w14:paraId="71C406C8" w14:textId="77777777" w:rsidR="00233DC1" w:rsidRPr="00324A99" w:rsidRDefault="00233DC1" w:rsidP="00483BB3">
      <w:pPr>
        <w:rPr>
          <w:rFonts w:asciiTheme="majorHAnsi" w:hAnsiTheme="majorHAnsi" w:cstheme="majorHAnsi"/>
          <w:color w:val="000000" w:themeColor="text1"/>
          <w:szCs w:val="24"/>
        </w:rPr>
      </w:pPr>
      <w:r w:rsidRPr="00324A99">
        <w:rPr>
          <w:rFonts w:asciiTheme="majorHAnsi" w:hAnsiTheme="majorHAnsi" w:cstheme="majorHAnsi"/>
          <w:color w:val="000000" w:themeColor="text1"/>
          <w:szCs w:val="24"/>
        </w:rPr>
        <w:tab/>
      </w:r>
      <w:r w:rsidRPr="00324A99">
        <w:rPr>
          <w:rFonts w:asciiTheme="majorHAnsi" w:hAnsiTheme="majorHAnsi" w:cstheme="majorHAnsi"/>
          <w:color w:val="000000" w:themeColor="text1"/>
          <w:szCs w:val="24"/>
          <w:u w:val="single"/>
        </w:rPr>
        <w:t>Bebyggelse og anlegg</w:t>
      </w:r>
      <w:r w:rsidRPr="00324A99">
        <w:rPr>
          <w:rFonts w:asciiTheme="majorHAnsi" w:hAnsiTheme="majorHAnsi" w:cstheme="majorHAnsi"/>
          <w:color w:val="000000" w:themeColor="text1"/>
          <w:szCs w:val="24"/>
        </w:rPr>
        <w:t xml:space="preserve"> (PBL § 12-5 nr. 1)</w:t>
      </w:r>
    </w:p>
    <w:p w14:paraId="4FE6FC20" w14:textId="25335C63" w:rsidR="00233DC1" w:rsidRDefault="00233DC1" w:rsidP="00483BB3">
      <w:pPr>
        <w:pStyle w:val="Listeavsnitt"/>
        <w:numPr>
          <w:ilvl w:val="0"/>
          <w:numId w:val="15"/>
        </w:numPr>
        <w:rPr>
          <w:rFonts w:asciiTheme="majorHAnsi" w:hAnsiTheme="majorHAnsi" w:cstheme="majorHAnsi"/>
          <w:color w:val="000000" w:themeColor="text1"/>
          <w:szCs w:val="24"/>
        </w:rPr>
      </w:pPr>
      <w:r w:rsidRPr="00324A99">
        <w:rPr>
          <w:rFonts w:asciiTheme="majorHAnsi" w:hAnsiTheme="majorHAnsi" w:cstheme="majorHAnsi"/>
          <w:color w:val="000000" w:themeColor="text1"/>
          <w:szCs w:val="24"/>
        </w:rPr>
        <w:t>Fritidsbebyggelse (BF</w:t>
      </w:r>
      <w:r w:rsidR="00324A99" w:rsidRPr="00324A99">
        <w:rPr>
          <w:rFonts w:asciiTheme="majorHAnsi" w:hAnsiTheme="majorHAnsi" w:cstheme="majorHAnsi"/>
          <w:color w:val="000000" w:themeColor="text1"/>
          <w:szCs w:val="24"/>
        </w:rPr>
        <w:t>R</w:t>
      </w:r>
      <w:r w:rsidRPr="00324A99">
        <w:rPr>
          <w:rFonts w:asciiTheme="majorHAnsi" w:hAnsiTheme="majorHAnsi" w:cstheme="majorHAnsi"/>
          <w:color w:val="000000" w:themeColor="text1"/>
          <w:szCs w:val="24"/>
        </w:rPr>
        <w:t>)</w:t>
      </w:r>
    </w:p>
    <w:p w14:paraId="3E6BFE5C" w14:textId="2E114066" w:rsidR="00DF202B" w:rsidRPr="00324A99" w:rsidRDefault="00DF202B" w:rsidP="00483BB3">
      <w:pPr>
        <w:pStyle w:val="Listeavsnitt"/>
        <w:numPr>
          <w:ilvl w:val="0"/>
          <w:numId w:val="15"/>
        </w:numPr>
        <w:rPr>
          <w:rFonts w:asciiTheme="majorHAnsi" w:hAnsiTheme="majorHAnsi" w:cstheme="majorHAnsi"/>
          <w:color w:val="000000" w:themeColor="text1"/>
          <w:szCs w:val="24"/>
        </w:rPr>
      </w:pPr>
      <w:r>
        <w:rPr>
          <w:rFonts w:asciiTheme="majorHAnsi" w:hAnsiTheme="majorHAnsi" w:cstheme="majorHAnsi"/>
          <w:color w:val="000000" w:themeColor="text1"/>
          <w:szCs w:val="24"/>
        </w:rPr>
        <w:t>Skiløyper (SKI)</w:t>
      </w:r>
    </w:p>
    <w:p w14:paraId="6B6332A9" w14:textId="77777777" w:rsidR="00233DC1" w:rsidRPr="00324A99" w:rsidRDefault="00233DC1" w:rsidP="00483BB3">
      <w:pPr>
        <w:rPr>
          <w:rFonts w:asciiTheme="majorHAnsi" w:hAnsiTheme="majorHAnsi" w:cstheme="majorHAnsi"/>
          <w:color w:val="000000" w:themeColor="text1"/>
          <w:szCs w:val="24"/>
        </w:rPr>
      </w:pPr>
      <w:r w:rsidRPr="00483BB3">
        <w:rPr>
          <w:rFonts w:asciiTheme="majorHAnsi" w:hAnsiTheme="majorHAnsi" w:cstheme="majorHAnsi"/>
          <w:color w:val="FF0000"/>
          <w:szCs w:val="24"/>
        </w:rPr>
        <w:tab/>
      </w:r>
      <w:r w:rsidRPr="00324A99">
        <w:rPr>
          <w:rFonts w:asciiTheme="majorHAnsi" w:hAnsiTheme="majorHAnsi" w:cstheme="majorHAnsi"/>
          <w:color w:val="000000" w:themeColor="text1"/>
          <w:szCs w:val="24"/>
          <w:u w:val="single"/>
        </w:rPr>
        <w:t>Samferdselsanlegg og teknisk infrastruktur</w:t>
      </w:r>
      <w:r w:rsidRPr="00324A99">
        <w:rPr>
          <w:rFonts w:asciiTheme="majorHAnsi" w:hAnsiTheme="majorHAnsi" w:cstheme="majorHAnsi"/>
          <w:color w:val="000000" w:themeColor="text1"/>
          <w:szCs w:val="24"/>
        </w:rPr>
        <w:t xml:space="preserve"> (PBL § 12-5 nr. 2)</w:t>
      </w:r>
    </w:p>
    <w:p w14:paraId="579B71D5" w14:textId="6AF07492" w:rsidR="00233DC1" w:rsidRPr="00324A99" w:rsidRDefault="00233DC1" w:rsidP="00483BB3">
      <w:pPr>
        <w:pStyle w:val="Listeavsnitt"/>
        <w:numPr>
          <w:ilvl w:val="0"/>
          <w:numId w:val="15"/>
        </w:numPr>
        <w:rPr>
          <w:rFonts w:asciiTheme="majorHAnsi" w:hAnsiTheme="majorHAnsi" w:cstheme="majorHAnsi"/>
          <w:color w:val="000000" w:themeColor="text1"/>
          <w:szCs w:val="24"/>
        </w:rPr>
      </w:pPr>
      <w:r w:rsidRPr="00324A99">
        <w:rPr>
          <w:rFonts w:asciiTheme="majorHAnsi" w:hAnsiTheme="majorHAnsi" w:cstheme="majorHAnsi"/>
          <w:color w:val="000000" w:themeColor="text1"/>
          <w:szCs w:val="24"/>
        </w:rPr>
        <w:t>Veg (SVK)</w:t>
      </w:r>
    </w:p>
    <w:p w14:paraId="7BA1EDE8" w14:textId="025FC36B" w:rsidR="00233DC1" w:rsidRPr="00C21AB4" w:rsidRDefault="00233DC1" w:rsidP="00483BB3">
      <w:pPr>
        <w:pStyle w:val="Listeavsnitt"/>
        <w:numPr>
          <w:ilvl w:val="0"/>
          <w:numId w:val="15"/>
        </w:numPr>
        <w:rPr>
          <w:rFonts w:asciiTheme="majorHAnsi" w:hAnsiTheme="majorHAnsi" w:cstheme="majorHAnsi"/>
          <w:color w:val="000000" w:themeColor="text1"/>
          <w:szCs w:val="24"/>
        </w:rPr>
      </w:pPr>
      <w:r w:rsidRPr="00324A99">
        <w:rPr>
          <w:rFonts w:asciiTheme="majorHAnsi" w:hAnsiTheme="majorHAnsi" w:cstheme="majorHAnsi"/>
          <w:color w:val="000000" w:themeColor="text1"/>
          <w:szCs w:val="24"/>
        </w:rPr>
        <w:t>Annen veggrunn – Grøntareal</w:t>
      </w:r>
      <w:r w:rsidR="00DF202B">
        <w:rPr>
          <w:rFonts w:asciiTheme="majorHAnsi" w:hAnsiTheme="majorHAnsi" w:cstheme="majorHAnsi"/>
          <w:color w:val="000000" w:themeColor="text1"/>
          <w:szCs w:val="24"/>
        </w:rPr>
        <w:t xml:space="preserve"> (SVG)</w:t>
      </w:r>
    </w:p>
    <w:p w14:paraId="0E30DB8A" w14:textId="77777777" w:rsidR="00233DC1" w:rsidRPr="00324A99" w:rsidRDefault="00233DC1" w:rsidP="00483BB3">
      <w:pPr>
        <w:rPr>
          <w:rFonts w:asciiTheme="majorHAnsi" w:hAnsiTheme="majorHAnsi" w:cstheme="majorHAnsi"/>
          <w:color w:val="000000" w:themeColor="text1"/>
          <w:szCs w:val="24"/>
        </w:rPr>
      </w:pPr>
      <w:r w:rsidRPr="00483BB3">
        <w:rPr>
          <w:rFonts w:asciiTheme="majorHAnsi" w:hAnsiTheme="majorHAnsi" w:cstheme="majorHAnsi"/>
          <w:color w:val="FF0000"/>
          <w:szCs w:val="24"/>
        </w:rPr>
        <w:tab/>
      </w:r>
      <w:r w:rsidRPr="00324A99">
        <w:rPr>
          <w:rFonts w:asciiTheme="majorHAnsi" w:hAnsiTheme="majorHAnsi" w:cstheme="majorHAnsi"/>
          <w:color w:val="000000" w:themeColor="text1"/>
          <w:szCs w:val="24"/>
          <w:u w:val="single"/>
        </w:rPr>
        <w:t>Landbruks-, natur- og friluftsformå</w:t>
      </w:r>
      <w:r w:rsidRPr="00324A99">
        <w:rPr>
          <w:rFonts w:asciiTheme="majorHAnsi" w:hAnsiTheme="majorHAnsi" w:cstheme="majorHAnsi"/>
          <w:color w:val="000000" w:themeColor="text1"/>
          <w:szCs w:val="24"/>
        </w:rPr>
        <w:t>l (PBL § 12-5 nr.5)</w:t>
      </w:r>
    </w:p>
    <w:p w14:paraId="07D1CA09" w14:textId="679D14E8" w:rsidR="00233DC1" w:rsidRPr="00C21AB4" w:rsidRDefault="00324A99" w:rsidP="00483BB3">
      <w:pPr>
        <w:pStyle w:val="Listeavsnitt"/>
        <w:numPr>
          <w:ilvl w:val="0"/>
          <w:numId w:val="15"/>
        </w:numPr>
        <w:rPr>
          <w:rFonts w:asciiTheme="majorHAnsi" w:hAnsiTheme="majorHAnsi" w:cstheme="majorHAnsi"/>
          <w:color w:val="000000" w:themeColor="text1"/>
          <w:szCs w:val="24"/>
        </w:rPr>
      </w:pPr>
      <w:r w:rsidRPr="00324A99">
        <w:rPr>
          <w:rFonts w:asciiTheme="majorHAnsi" w:hAnsiTheme="majorHAnsi" w:cstheme="majorHAnsi"/>
          <w:color w:val="000000" w:themeColor="text1"/>
          <w:szCs w:val="24"/>
        </w:rPr>
        <w:t>F</w:t>
      </w:r>
      <w:r w:rsidR="00233DC1" w:rsidRPr="00324A99">
        <w:rPr>
          <w:rFonts w:asciiTheme="majorHAnsi" w:hAnsiTheme="majorHAnsi" w:cstheme="majorHAnsi"/>
          <w:color w:val="000000" w:themeColor="text1"/>
          <w:szCs w:val="24"/>
        </w:rPr>
        <w:t>riluftsformål (LF)</w:t>
      </w:r>
    </w:p>
    <w:p w14:paraId="164066CE" w14:textId="77777777" w:rsidR="00233DC1" w:rsidRPr="00324A99" w:rsidRDefault="00233DC1" w:rsidP="00483BB3">
      <w:pPr>
        <w:rPr>
          <w:rFonts w:asciiTheme="majorHAnsi" w:hAnsiTheme="majorHAnsi" w:cstheme="majorHAnsi"/>
          <w:b/>
          <w:color w:val="000000" w:themeColor="text1"/>
          <w:szCs w:val="24"/>
        </w:rPr>
      </w:pPr>
      <w:r w:rsidRPr="00324A99">
        <w:rPr>
          <w:rFonts w:asciiTheme="majorHAnsi" w:hAnsiTheme="majorHAnsi" w:cstheme="majorHAnsi"/>
          <w:b/>
          <w:color w:val="000000" w:themeColor="text1"/>
          <w:szCs w:val="24"/>
        </w:rPr>
        <w:tab/>
      </w:r>
      <w:r w:rsidRPr="00324A99">
        <w:rPr>
          <w:rFonts w:asciiTheme="majorHAnsi" w:hAnsiTheme="majorHAnsi" w:cstheme="majorHAnsi"/>
          <w:bCs/>
          <w:color w:val="000000" w:themeColor="text1"/>
          <w:szCs w:val="24"/>
          <w:u w:val="single"/>
        </w:rPr>
        <w:t xml:space="preserve">Hensynssoner </w:t>
      </w:r>
      <w:r w:rsidRPr="00324A99">
        <w:rPr>
          <w:rFonts w:asciiTheme="majorHAnsi" w:hAnsiTheme="majorHAnsi" w:cstheme="majorHAnsi"/>
          <w:color w:val="000000" w:themeColor="text1"/>
          <w:szCs w:val="24"/>
        </w:rPr>
        <w:t>(PBL § 12-6):</w:t>
      </w:r>
    </w:p>
    <w:p w14:paraId="3FB4B4C4" w14:textId="768F13A8" w:rsidR="00233DC1" w:rsidRDefault="00233DC1" w:rsidP="00483BB3">
      <w:pPr>
        <w:pStyle w:val="Listeavsnitt"/>
        <w:numPr>
          <w:ilvl w:val="0"/>
          <w:numId w:val="15"/>
        </w:numPr>
        <w:rPr>
          <w:rFonts w:asciiTheme="majorHAnsi" w:hAnsiTheme="majorHAnsi" w:cstheme="majorHAnsi"/>
          <w:color w:val="000000" w:themeColor="text1"/>
          <w:szCs w:val="24"/>
        </w:rPr>
      </w:pPr>
      <w:r w:rsidRPr="00324A99">
        <w:rPr>
          <w:rFonts w:asciiTheme="majorHAnsi" w:hAnsiTheme="majorHAnsi" w:cstheme="majorHAnsi"/>
          <w:color w:val="000000" w:themeColor="text1"/>
          <w:szCs w:val="24"/>
        </w:rPr>
        <w:t xml:space="preserve">Sikringssone – </w:t>
      </w:r>
      <w:r w:rsidR="00324A99" w:rsidRPr="00324A99">
        <w:rPr>
          <w:rFonts w:asciiTheme="majorHAnsi" w:hAnsiTheme="majorHAnsi" w:cstheme="majorHAnsi"/>
          <w:color w:val="000000" w:themeColor="text1"/>
          <w:szCs w:val="24"/>
        </w:rPr>
        <w:t>frisikt</w:t>
      </w:r>
      <w:r w:rsidRPr="00324A99">
        <w:rPr>
          <w:rFonts w:asciiTheme="majorHAnsi" w:hAnsiTheme="majorHAnsi" w:cstheme="majorHAnsi"/>
          <w:color w:val="000000" w:themeColor="text1"/>
          <w:szCs w:val="24"/>
        </w:rPr>
        <w:t xml:space="preserve"> (H1</w:t>
      </w:r>
      <w:r w:rsidR="00324A99" w:rsidRPr="00324A99">
        <w:rPr>
          <w:rFonts w:asciiTheme="majorHAnsi" w:hAnsiTheme="majorHAnsi" w:cstheme="majorHAnsi"/>
          <w:color w:val="000000" w:themeColor="text1"/>
          <w:szCs w:val="24"/>
        </w:rPr>
        <w:t>4</w:t>
      </w:r>
      <w:r w:rsidRPr="00324A99">
        <w:rPr>
          <w:rFonts w:asciiTheme="majorHAnsi" w:hAnsiTheme="majorHAnsi" w:cstheme="majorHAnsi"/>
          <w:color w:val="000000" w:themeColor="text1"/>
          <w:szCs w:val="24"/>
        </w:rPr>
        <w:t>0)</w:t>
      </w:r>
    </w:p>
    <w:p w14:paraId="69F1FF1A" w14:textId="3F0E1712" w:rsidR="00DF202B" w:rsidRPr="00324A99" w:rsidRDefault="00DF202B" w:rsidP="00483BB3">
      <w:pPr>
        <w:pStyle w:val="Listeavsnitt"/>
        <w:numPr>
          <w:ilvl w:val="0"/>
          <w:numId w:val="15"/>
        </w:numPr>
        <w:rPr>
          <w:rFonts w:asciiTheme="majorHAnsi" w:hAnsiTheme="majorHAnsi" w:cstheme="majorHAnsi"/>
          <w:color w:val="000000" w:themeColor="text1"/>
          <w:szCs w:val="24"/>
        </w:rPr>
      </w:pPr>
      <w:r>
        <w:rPr>
          <w:rFonts w:asciiTheme="majorHAnsi" w:hAnsiTheme="majorHAnsi" w:cstheme="majorHAnsi"/>
          <w:color w:val="000000" w:themeColor="text1"/>
          <w:szCs w:val="24"/>
        </w:rPr>
        <w:t>Flomfare – (H320)</w:t>
      </w:r>
    </w:p>
    <w:p w14:paraId="1287AB6E" w14:textId="77777777" w:rsidR="00233DC1" w:rsidRPr="00532B8C" w:rsidRDefault="00233DC1" w:rsidP="00483BB3">
      <w:pPr>
        <w:pStyle w:val="Listeavsnitt"/>
        <w:spacing w:after="0" w:line="240" w:lineRule="auto"/>
        <w:ind w:left="1094"/>
        <w:rPr>
          <w:rFonts w:asciiTheme="minorHAnsi" w:hAnsiTheme="minorHAnsi" w:cstheme="minorHAnsi"/>
          <w:color w:val="FF0000"/>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233DC1" w:rsidRPr="001674A8" w14:paraId="18446485" w14:textId="77777777" w:rsidTr="0082480C">
        <w:tc>
          <w:tcPr>
            <w:tcW w:w="9210" w:type="dxa"/>
            <w:shd w:val="clear" w:color="auto" w:fill="auto"/>
          </w:tcPr>
          <w:p w14:paraId="79C867D6" w14:textId="77777777" w:rsidR="00233DC1" w:rsidRPr="00483BB3" w:rsidRDefault="00233DC1" w:rsidP="00BE2EB7">
            <w:pPr>
              <w:pStyle w:val="Overskrift1"/>
              <w:rPr>
                <w:rFonts w:asciiTheme="majorHAnsi" w:hAnsiTheme="majorHAnsi" w:cstheme="majorHAnsi"/>
              </w:rPr>
            </w:pPr>
            <w:r w:rsidRPr="00483BB3">
              <w:rPr>
                <w:rFonts w:asciiTheme="majorHAnsi" w:hAnsiTheme="majorHAnsi" w:cstheme="majorHAnsi"/>
              </w:rPr>
              <w:lastRenderedPageBreak/>
              <w:t>Rekkefølgekrav</w:t>
            </w:r>
          </w:p>
        </w:tc>
      </w:tr>
    </w:tbl>
    <w:p w14:paraId="12D10BD3" w14:textId="77777777" w:rsidR="00233DC1" w:rsidRPr="00483BB3" w:rsidRDefault="00233DC1" w:rsidP="00233DC1">
      <w:pPr>
        <w:rPr>
          <w:rFonts w:asciiTheme="majorHAnsi" w:hAnsiTheme="majorHAnsi" w:cstheme="majorHAnsi"/>
          <w:b/>
          <w:bCs/>
          <w:color w:val="000000" w:themeColor="text1"/>
          <w:szCs w:val="24"/>
        </w:rPr>
      </w:pPr>
    </w:p>
    <w:p w14:paraId="5FAF041D" w14:textId="16FD7092" w:rsidR="00233DC1" w:rsidRPr="00483BB3" w:rsidRDefault="00233DC1" w:rsidP="00BE2EB7">
      <w:pPr>
        <w:pStyle w:val="Overskrift2"/>
        <w:rPr>
          <w:b w:val="0"/>
          <w:bCs/>
          <w:color w:val="000000" w:themeColor="text1"/>
        </w:rPr>
      </w:pPr>
      <w:bookmarkStart w:id="0" w:name="_Hlk71611022"/>
      <w:r w:rsidRPr="00483BB3">
        <w:rPr>
          <w:bCs/>
          <w:color w:val="000000" w:themeColor="text1"/>
        </w:rPr>
        <w:t>Krav til opparbeidelse av veg-, vann- og avløpsnett</w:t>
      </w:r>
      <w:r w:rsidR="007B20F6">
        <w:rPr>
          <w:bCs/>
          <w:color w:val="000000" w:themeColor="text1"/>
        </w:rPr>
        <w:br/>
      </w:r>
    </w:p>
    <w:p w14:paraId="583DBC41" w14:textId="3A0CB8CD" w:rsidR="00233DC1" w:rsidRPr="007B20F6" w:rsidRDefault="00233DC1" w:rsidP="00483BB3">
      <w:pPr>
        <w:ind w:left="576"/>
        <w:rPr>
          <w:rFonts w:asciiTheme="majorHAnsi" w:hAnsiTheme="majorHAnsi" w:cstheme="majorHAnsi"/>
          <w:color w:val="FF0000"/>
          <w:szCs w:val="24"/>
        </w:rPr>
      </w:pPr>
      <w:r w:rsidRPr="00483BB3">
        <w:rPr>
          <w:rFonts w:asciiTheme="majorHAnsi" w:hAnsiTheme="majorHAnsi" w:cstheme="majorHAnsi"/>
          <w:color w:val="000000" w:themeColor="text1"/>
          <w:szCs w:val="24"/>
        </w:rPr>
        <w:t xml:space="preserve">Før det kan gis byggetillatelse på byggeområde </w:t>
      </w:r>
      <w:r w:rsidRPr="00ED34C1">
        <w:rPr>
          <w:rFonts w:asciiTheme="majorHAnsi" w:hAnsiTheme="majorHAnsi" w:cstheme="majorHAnsi"/>
          <w:color w:val="000000" w:themeColor="text1"/>
          <w:szCs w:val="24"/>
        </w:rPr>
        <w:t>BFR1-</w:t>
      </w:r>
      <w:r w:rsidR="00ED34C1" w:rsidRPr="00ED34C1">
        <w:rPr>
          <w:rFonts w:asciiTheme="majorHAnsi" w:hAnsiTheme="majorHAnsi" w:cstheme="majorHAnsi"/>
          <w:color w:val="000000" w:themeColor="text1"/>
          <w:szCs w:val="24"/>
        </w:rPr>
        <w:t>12</w:t>
      </w:r>
      <w:r w:rsidRPr="00ED34C1">
        <w:rPr>
          <w:rFonts w:asciiTheme="majorHAnsi" w:hAnsiTheme="majorHAnsi" w:cstheme="majorHAnsi"/>
          <w:color w:val="000000" w:themeColor="text1"/>
          <w:szCs w:val="24"/>
        </w:rPr>
        <w:t xml:space="preserve">, skal veg, vann- og avløpsnett være opparbeidet i henhold til godkjente tekniske planer, og </w:t>
      </w:r>
      <w:r w:rsidRPr="00A11751">
        <w:rPr>
          <w:rFonts w:asciiTheme="majorHAnsi" w:hAnsiTheme="majorHAnsi" w:cstheme="majorHAnsi"/>
          <w:color w:val="000000" w:themeColor="text1"/>
          <w:szCs w:val="24"/>
        </w:rPr>
        <w:t xml:space="preserve">angjeldende bygg være koblet til nettet. </w:t>
      </w:r>
    </w:p>
    <w:p w14:paraId="536BDCC8" w14:textId="77777777" w:rsidR="00233DC1" w:rsidRPr="00483BB3" w:rsidRDefault="00233DC1" w:rsidP="00483BB3">
      <w:pPr>
        <w:rPr>
          <w:rFonts w:asciiTheme="majorHAnsi" w:hAnsiTheme="majorHAnsi" w:cstheme="majorHAnsi"/>
          <w:color w:val="00B050"/>
          <w:szCs w:val="24"/>
        </w:rPr>
      </w:pPr>
    </w:p>
    <w:p w14:paraId="6C01D652" w14:textId="0FEDF213" w:rsidR="00233DC1" w:rsidRPr="00483BB3" w:rsidRDefault="00233DC1" w:rsidP="00483BB3">
      <w:pPr>
        <w:ind w:left="576"/>
        <w:rPr>
          <w:rFonts w:asciiTheme="majorHAnsi" w:hAnsiTheme="majorHAnsi" w:cstheme="majorHAnsi"/>
          <w:szCs w:val="24"/>
        </w:rPr>
      </w:pPr>
      <w:r w:rsidRPr="00483BB3">
        <w:rPr>
          <w:rFonts w:asciiTheme="majorHAnsi" w:hAnsiTheme="majorHAnsi" w:cstheme="majorHAnsi"/>
          <w:szCs w:val="24"/>
        </w:rPr>
        <w:t>Alle sideinngrep la</w:t>
      </w:r>
      <w:r w:rsidR="005D1155">
        <w:rPr>
          <w:rFonts w:asciiTheme="majorHAnsi" w:hAnsiTheme="majorHAnsi" w:cstheme="majorHAnsi"/>
          <w:szCs w:val="24"/>
        </w:rPr>
        <w:t>n</w:t>
      </w:r>
      <w:r w:rsidRPr="00483BB3">
        <w:rPr>
          <w:rFonts w:asciiTheme="majorHAnsi" w:hAnsiTheme="majorHAnsi" w:cstheme="majorHAnsi"/>
          <w:szCs w:val="24"/>
        </w:rPr>
        <w:t>gs kjøreveger skal istandsettes og revegeteres med stedegen vegetasjon, før det kan gis ferdigattest for anlegget.</w:t>
      </w:r>
    </w:p>
    <w:p w14:paraId="1D87F6AF" w14:textId="77777777" w:rsidR="00233DC1" w:rsidRPr="00483BB3" w:rsidRDefault="00233DC1" w:rsidP="00483BB3">
      <w:pPr>
        <w:rPr>
          <w:rFonts w:asciiTheme="majorHAnsi" w:hAnsiTheme="majorHAnsi" w:cstheme="majorHAnsi"/>
          <w:szCs w:val="24"/>
        </w:rPr>
      </w:pPr>
    </w:p>
    <w:p w14:paraId="040F6AD3" w14:textId="77777777" w:rsidR="00233DC1" w:rsidRPr="00483BB3" w:rsidRDefault="00233DC1" w:rsidP="00483BB3">
      <w:pPr>
        <w:ind w:left="576"/>
        <w:rPr>
          <w:rFonts w:asciiTheme="majorHAnsi" w:hAnsiTheme="majorHAnsi" w:cstheme="majorHAnsi"/>
          <w:szCs w:val="24"/>
        </w:rPr>
      </w:pPr>
      <w:r w:rsidRPr="00483BB3">
        <w:rPr>
          <w:rFonts w:asciiTheme="majorHAnsi" w:hAnsiTheme="majorHAnsi" w:cstheme="majorHAnsi"/>
          <w:szCs w:val="24"/>
        </w:rPr>
        <w:t>Alle inngrep forbundet med ledningstraseer for vann, avløp og kabler skal istandsettes og revegeteres med stedegen vegetasjon, før det kan gis ferdigattest for anlegget.</w:t>
      </w:r>
    </w:p>
    <w:p w14:paraId="5E81CC8F" w14:textId="77777777" w:rsidR="00233DC1" w:rsidRPr="00483BB3" w:rsidRDefault="00233DC1" w:rsidP="00483BB3">
      <w:pPr>
        <w:rPr>
          <w:rFonts w:asciiTheme="majorHAnsi" w:hAnsiTheme="majorHAnsi" w:cstheme="majorHAnsi"/>
          <w:szCs w:val="24"/>
        </w:rPr>
      </w:pPr>
    </w:p>
    <w:p w14:paraId="349174B9" w14:textId="7D89F06D" w:rsidR="00233DC1" w:rsidRPr="00483BB3" w:rsidRDefault="00233DC1" w:rsidP="00483BB3">
      <w:pPr>
        <w:ind w:left="576"/>
        <w:rPr>
          <w:rFonts w:asciiTheme="majorHAnsi" w:hAnsiTheme="majorHAnsi" w:cstheme="majorHAnsi"/>
          <w:szCs w:val="24"/>
        </w:rPr>
      </w:pPr>
      <w:r w:rsidRPr="00483BB3">
        <w:rPr>
          <w:rFonts w:asciiTheme="majorHAnsi" w:hAnsiTheme="majorHAnsi" w:cstheme="majorHAnsi"/>
          <w:szCs w:val="24"/>
        </w:rPr>
        <w:t>Alle inngrep i friområder og friluftsområder i forbindelse med ledningstraseer for vann og avløp skal det utarbeides en plan for istandsettes og revegeteres med stedegen vegetasjon. Istandsetting og revegeteringen skal være ferdig senest første vår etter ferdigstillelse.</w:t>
      </w:r>
    </w:p>
    <w:p w14:paraId="4B37B0D4" w14:textId="77777777" w:rsidR="00233DC1" w:rsidRPr="00483BB3" w:rsidRDefault="00233DC1" w:rsidP="00483BB3">
      <w:pPr>
        <w:rPr>
          <w:rFonts w:asciiTheme="majorHAnsi" w:hAnsiTheme="majorHAnsi" w:cstheme="majorHAnsi"/>
          <w:b/>
          <w:bCs/>
          <w:color w:val="00B050"/>
          <w:szCs w:val="24"/>
        </w:rPr>
      </w:pPr>
    </w:p>
    <w:p w14:paraId="328783C4" w14:textId="77777777" w:rsidR="00233DC1" w:rsidRPr="00483BB3" w:rsidRDefault="00233DC1" w:rsidP="00483BB3">
      <w:pPr>
        <w:ind w:left="576"/>
        <w:rPr>
          <w:rFonts w:asciiTheme="majorHAnsi" w:hAnsiTheme="majorHAnsi" w:cstheme="majorHAnsi"/>
          <w:szCs w:val="24"/>
        </w:rPr>
      </w:pPr>
      <w:r w:rsidRPr="00483BB3">
        <w:rPr>
          <w:rFonts w:asciiTheme="majorHAnsi" w:hAnsiTheme="majorHAnsi" w:cstheme="majorHAnsi"/>
          <w:szCs w:val="24"/>
        </w:rPr>
        <w:t xml:space="preserve">Slokkevann/Brannvannhydranter monteres og godkjennes av Lunner og Gran brann og redning som en del av VA planen.  </w:t>
      </w:r>
    </w:p>
    <w:p w14:paraId="13D6CC60" w14:textId="77777777" w:rsidR="00233DC1" w:rsidRPr="00483BB3" w:rsidRDefault="00233DC1" w:rsidP="00233DC1">
      <w:pPr>
        <w:ind w:left="735"/>
        <w:rPr>
          <w:rFonts w:asciiTheme="majorHAnsi" w:hAnsiTheme="majorHAnsi" w:cstheme="majorHAnsi"/>
          <w:color w:val="000000" w:themeColor="text1"/>
          <w:szCs w:val="24"/>
        </w:rPr>
      </w:pPr>
    </w:p>
    <w:bookmarkEnd w:id="0"/>
    <w:p w14:paraId="326B2E02" w14:textId="0CC63D81" w:rsidR="00233DC1" w:rsidRPr="00483BB3" w:rsidRDefault="00233DC1" w:rsidP="00BE2EB7">
      <w:pPr>
        <w:pStyle w:val="Overskrift2"/>
        <w:rPr>
          <w:rFonts w:cs="Arial"/>
          <w:b w:val="0"/>
          <w:bCs/>
          <w:color w:val="000000" w:themeColor="text1"/>
          <w:szCs w:val="30"/>
        </w:rPr>
      </w:pPr>
      <w:r w:rsidRPr="00483BB3">
        <w:rPr>
          <w:bCs/>
          <w:color w:val="000000" w:themeColor="text1"/>
        </w:rPr>
        <w:t>Krav til fritidsbebyggelsen</w:t>
      </w:r>
      <w:r w:rsidR="00087ED1" w:rsidRPr="00483BB3">
        <w:rPr>
          <w:bCs/>
          <w:color w:val="000000" w:themeColor="text1"/>
        </w:rPr>
        <w:br/>
      </w:r>
    </w:p>
    <w:p w14:paraId="54D0BFDE" w14:textId="77777777" w:rsidR="00233DC1" w:rsidRPr="00483BB3" w:rsidRDefault="00233DC1" w:rsidP="00483BB3">
      <w:pPr>
        <w:ind w:left="576"/>
        <w:rPr>
          <w:rFonts w:asciiTheme="majorHAnsi" w:hAnsiTheme="majorHAnsi" w:cstheme="majorHAnsi"/>
          <w:szCs w:val="24"/>
        </w:rPr>
      </w:pPr>
      <w:r w:rsidRPr="00483BB3">
        <w:rPr>
          <w:rFonts w:asciiTheme="majorHAnsi" w:hAnsiTheme="majorHAnsi" w:cstheme="majorHAnsi"/>
          <w:szCs w:val="24"/>
        </w:rPr>
        <w:t xml:space="preserve">Alle inngrep i forbindelse med fritidsbebyggelsen skal istandsettes med stedegen torv eller masse og revegeteres med stedegen vegetasjon, før det kan gis ferdigattest for tiltaket.  </w:t>
      </w:r>
    </w:p>
    <w:p w14:paraId="675D89E1" w14:textId="77777777" w:rsidR="00233DC1" w:rsidRPr="00483BB3" w:rsidRDefault="00233DC1" w:rsidP="00233DC1">
      <w:pPr>
        <w:rPr>
          <w:rFonts w:asciiTheme="majorHAnsi" w:hAnsiTheme="majorHAnsi" w:cstheme="majorHAnsi"/>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233DC1" w:rsidRPr="001674A8" w14:paraId="52E9D4C6" w14:textId="77777777" w:rsidTr="0082480C">
        <w:tc>
          <w:tcPr>
            <w:tcW w:w="9210" w:type="dxa"/>
            <w:shd w:val="clear" w:color="auto" w:fill="auto"/>
          </w:tcPr>
          <w:p w14:paraId="0A7F5B9A" w14:textId="5E8D6118" w:rsidR="00233DC1" w:rsidRPr="00483BB3" w:rsidRDefault="00233DC1" w:rsidP="00087ED1">
            <w:pPr>
              <w:pStyle w:val="Overskrift1"/>
              <w:rPr>
                <w:rFonts w:asciiTheme="majorHAnsi" w:hAnsiTheme="majorHAnsi" w:cstheme="majorHAnsi"/>
              </w:rPr>
            </w:pPr>
            <w:r w:rsidRPr="00483BB3">
              <w:rPr>
                <w:rFonts w:asciiTheme="majorHAnsi" w:hAnsiTheme="majorHAnsi" w:cstheme="majorHAnsi"/>
              </w:rPr>
              <w:t>Fellesbestemmelser</w:t>
            </w:r>
          </w:p>
        </w:tc>
      </w:tr>
    </w:tbl>
    <w:p w14:paraId="78322E9F" w14:textId="15EF0B4E" w:rsidR="00233DC1" w:rsidRPr="00483BB3" w:rsidRDefault="00233DC1" w:rsidP="0058738F">
      <w:pPr>
        <w:rPr>
          <w:rFonts w:asciiTheme="majorHAnsi" w:hAnsiTheme="majorHAnsi" w:cstheme="majorHAnsi"/>
          <w:szCs w:val="24"/>
        </w:rPr>
      </w:pPr>
    </w:p>
    <w:p w14:paraId="7A39E862" w14:textId="05FB17A1" w:rsidR="00BE2EB7" w:rsidRPr="00483BB3" w:rsidRDefault="00233DC1" w:rsidP="00BE2EB7">
      <w:pPr>
        <w:pStyle w:val="Overskrift2"/>
        <w:rPr>
          <w:rFonts w:ascii="Calibri Light" w:hAnsi="Calibri Light" w:cs="Calibri Light"/>
          <w:b w:val="0"/>
          <w:bCs/>
          <w:sz w:val="24"/>
          <w:szCs w:val="24"/>
        </w:rPr>
      </w:pPr>
      <w:r w:rsidRPr="00483BB3">
        <w:rPr>
          <w:rStyle w:val="Overskrift2Tegn"/>
          <w:b/>
          <w:bCs/>
          <w:color w:val="000000" w:themeColor="text1"/>
        </w:rPr>
        <w:t>Universell utforming (PBL 12-7 nr. 4)</w:t>
      </w:r>
      <w:r w:rsidRPr="00483BB3">
        <w:rPr>
          <w:rFonts w:ascii="Calibri Light" w:hAnsi="Calibri Light" w:cs="Calibri Light"/>
          <w:bCs/>
          <w:sz w:val="24"/>
          <w:szCs w:val="24"/>
        </w:rPr>
        <w:t xml:space="preserve"> </w:t>
      </w:r>
      <w:r w:rsidR="00087ED1" w:rsidRPr="00483BB3">
        <w:rPr>
          <w:rFonts w:ascii="Calibri Light" w:hAnsi="Calibri Light" w:cs="Calibri Light"/>
          <w:bCs/>
          <w:sz w:val="24"/>
          <w:szCs w:val="24"/>
        </w:rPr>
        <w:br/>
      </w:r>
    </w:p>
    <w:p w14:paraId="383370F0" w14:textId="3C62B422" w:rsidR="00233DC1" w:rsidRPr="00483BB3" w:rsidRDefault="00233DC1" w:rsidP="00BE2EB7">
      <w:pPr>
        <w:ind w:left="576"/>
        <w:rPr>
          <w:rFonts w:asciiTheme="majorHAnsi" w:hAnsiTheme="majorHAnsi" w:cstheme="majorHAnsi"/>
          <w:szCs w:val="24"/>
        </w:rPr>
      </w:pPr>
      <w:r w:rsidRPr="00483BB3">
        <w:rPr>
          <w:rFonts w:asciiTheme="majorHAnsi" w:hAnsiTheme="majorHAnsi" w:cstheme="majorHAnsi"/>
          <w:szCs w:val="24"/>
        </w:rPr>
        <w:t>Prinsipp for universell utforming ligger til grunn for planarbeidet. Alle veger skal så langt det er mulig tilfredsstille kravet til universell utforming. Atkomst fra parkeringsplass til inngangsparti skal være universelt utformet der det ikke krever store terrenginngrep.</w:t>
      </w:r>
    </w:p>
    <w:p w14:paraId="288085AD" w14:textId="77777777" w:rsidR="00233DC1" w:rsidRPr="00483BB3" w:rsidRDefault="00233DC1" w:rsidP="00233DC1">
      <w:pPr>
        <w:ind w:left="737"/>
        <w:rPr>
          <w:rFonts w:asciiTheme="majorHAnsi" w:hAnsiTheme="majorHAnsi" w:cstheme="majorHAnsi"/>
          <w:szCs w:val="24"/>
        </w:rPr>
      </w:pPr>
    </w:p>
    <w:p w14:paraId="361F4DDE" w14:textId="77777777" w:rsidR="00BE2EB7" w:rsidRPr="00483BB3" w:rsidRDefault="00233DC1" w:rsidP="00BE2EB7">
      <w:pPr>
        <w:pStyle w:val="Overskrift2"/>
        <w:rPr>
          <w:rFonts w:ascii="Calibri Light" w:hAnsi="Calibri Light" w:cs="Arial"/>
          <w:b w:val="0"/>
          <w:bCs/>
          <w:szCs w:val="24"/>
        </w:rPr>
      </w:pPr>
      <w:r w:rsidRPr="00483BB3">
        <w:rPr>
          <w:rStyle w:val="Overskrift2Tegn"/>
          <w:b/>
          <w:bCs/>
          <w:color w:val="000000" w:themeColor="text1"/>
        </w:rPr>
        <w:t>Energiforsyning og miljø (PBL §12-7 nr.8)</w:t>
      </w:r>
      <w:r w:rsidRPr="00483BB3">
        <w:rPr>
          <w:rFonts w:ascii="Calibri Light" w:hAnsi="Calibri Light" w:cs="Arial"/>
          <w:bCs/>
          <w:sz w:val="24"/>
          <w:szCs w:val="24"/>
        </w:rPr>
        <w:t xml:space="preserve"> </w:t>
      </w:r>
    </w:p>
    <w:p w14:paraId="6594F332" w14:textId="15209A7D" w:rsidR="00233DC1" w:rsidRPr="008028C1" w:rsidRDefault="00233DC1" w:rsidP="008028C1">
      <w:pPr>
        <w:overflowPunct/>
        <w:autoSpaceDE/>
        <w:autoSpaceDN/>
        <w:adjustRightInd/>
        <w:ind w:left="576"/>
        <w:textAlignment w:val="auto"/>
        <w:rPr>
          <w:rFonts w:asciiTheme="majorHAnsi" w:hAnsiTheme="majorHAnsi" w:cstheme="majorHAnsi"/>
          <w:szCs w:val="24"/>
        </w:rPr>
      </w:pPr>
      <w:r w:rsidRPr="00483BB3">
        <w:rPr>
          <w:rFonts w:asciiTheme="majorHAnsi" w:hAnsiTheme="majorHAnsi" w:cstheme="majorHAnsi"/>
          <w:szCs w:val="24"/>
        </w:rPr>
        <w:br/>
        <w:t>Byggeområder og byggverk skal utformes med hensyn til energieffektivitet og fleksible energiløsninger. Det skal legges vekt på å finne løsninger preget av miljø- og ressurstenkning.  Alle hytter skal ha mer enn en fyringsmulighet. Alle hytter skal ha pipe og mulighet til vedfyring som hovedenergikilde i bruksperioden. Varmepumper/ jordvarme/felles jordvarmeanlegg og solcelleanlegg er tillatt.</w:t>
      </w:r>
      <w:r w:rsidRPr="00483BB3">
        <w:rPr>
          <w:rFonts w:asciiTheme="majorHAnsi" w:hAnsiTheme="majorHAnsi" w:cstheme="majorHAnsi"/>
          <w:szCs w:val="24"/>
        </w:rPr>
        <w:br/>
      </w:r>
      <w:r w:rsidRPr="00483BB3">
        <w:rPr>
          <w:rFonts w:asciiTheme="majorHAnsi" w:hAnsiTheme="majorHAnsi" w:cstheme="majorHAnsi"/>
          <w:szCs w:val="24"/>
        </w:rPr>
        <w:lastRenderedPageBreak/>
        <w:br/>
      </w:r>
      <w:bookmarkStart w:id="1" w:name="_Hlk59180733"/>
      <w:r w:rsidRPr="00483BB3">
        <w:rPr>
          <w:rFonts w:asciiTheme="majorHAnsi" w:hAnsiTheme="majorHAnsi" w:cstheme="majorHAnsi"/>
          <w:szCs w:val="24"/>
        </w:rPr>
        <w:t xml:space="preserve">Energiforbruk og klimautslipp i forbindelse med anleggsaktiviteten skal begrenses mest mulig gjennom redusert transportomfang og valg av materialer og utstyr som gir lavt energiforbruk og utslipp. </w:t>
      </w:r>
      <w:bookmarkEnd w:id="1"/>
      <w:r w:rsidRPr="00483BB3">
        <w:rPr>
          <w:rFonts w:asciiTheme="majorHAnsi" w:hAnsiTheme="majorHAnsi" w:cstheme="majorHAnsi"/>
          <w:szCs w:val="24"/>
        </w:rPr>
        <w:br/>
      </w:r>
    </w:p>
    <w:p w14:paraId="1E42AB98" w14:textId="762A35AB" w:rsidR="00233DC1" w:rsidRPr="00483BB3" w:rsidRDefault="00233DC1" w:rsidP="00CD0C31">
      <w:pPr>
        <w:pStyle w:val="Overskrift2"/>
        <w:rPr>
          <w:b w:val="0"/>
        </w:rPr>
      </w:pPr>
      <w:r w:rsidRPr="00483BB3">
        <w:t>Vann og avløpsnett</w:t>
      </w:r>
      <w:r w:rsidR="00087ED1" w:rsidRPr="00483BB3">
        <w:br/>
      </w:r>
    </w:p>
    <w:p w14:paraId="7EBDA54E" w14:textId="2EE8B8E4" w:rsidR="00233DC1" w:rsidRPr="00483BB3" w:rsidRDefault="00233DC1" w:rsidP="00233DC1">
      <w:pPr>
        <w:ind w:left="708"/>
        <w:rPr>
          <w:rFonts w:asciiTheme="majorHAnsi" w:hAnsiTheme="majorHAnsi" w:cstheme="majorHAnsi"/>
          <w:color w:val="000000" w:themeColor="text1"/>
          <w:szCs w:val="24"/>
        </w:rPr>
      </w:pPr>
      <w:r w:rsidRPr="00483BB3">
        <w:rPr>
          <w:rFonts w:asciiTheme="majorHAnsi" w:hAnsiTheme="majorHAnsi" w:cstheme="majorHAnsi"/>
          <w:color w:val="000000" w:themeColor="text1"/>
          <w:szCs w:val="24"/>
        </w:rPr>
        <w:t>Ny fritidsbebyggelse skal tilknyttes offentlig godkjent vann- og avløpsledning. Anneks skal tilknyttes offentlig godkjent vann- og avløpsledning, dersom det skal legg</w:t>
      </w:r>
      <w:r w:rsidR="008B20E5">
        <w:rPr>
          <w:rFonts w:asciiTheme="majorHAnsi" w:hAnsiTheme="majorHAnsi" w:cstheme="majorHAnsi"/>
          <w:color w:val="000000" w:themeColor="text1"/>
          <w:szCs w:val="24"/>
        </w:rPr>
        <w:t>e</w:t>
      </w:r>
      <w:r w:rsidRPr="00483BB3">
        <w:rPr>
          <w:rFonts w:asciiTheme="majorHAnsi" w:hAnsiTheme="majorHAnsi" w:cstheme="majorHAnsi"/>
          <w:color w:val="000000" w:themeColor="text1"/>
          <w:szCs w:val="24"/>
        </w:rPr>
        <w:t xml:space="preserve">s inn vann og avløp. </w:t>
      </w:r>
    </w:p>
    <w:p w14:paraId="4C7B9F4A" w14:textId="77777777" w:rsidR="00233DC1" w:rsidRPr="00483BB3" w:rsidRDefault="00233DC1" w:rsidP="00233DC1">
      <w:pPr>
        <w:ind w:left="708"/>
        <w:rPr>
          <w:rFonts w:asciiTheme="majorHAnsi" w:hAnsiTheme="majorHAnsi" w:cstheme="majorHAnsi"/>
          <w:b/>
          <w:bCs/>
          <w:szCs w:val="24"/>
        </w:rPr>
      </w:pPr>
      <w:r w:rsidRPr="00483BB3">
        <w:rPr>
          <w:rFonts w:asciiTheme="majorHAnsi" w:hAnsiTheme="majorHAnsi" w:cstheme="majorHAnsi"/>
          <w:color w:val="000000" w:themeColor="text1"/>
          <w:szCs w:val="24"/>
        </w:rPr>
        <w:br/>
        <w:t xml:space="preserve">Ledningstraseer for vann og avløp skal fortrinnsvis legges i tilknytning til vegtraseer. </w:t>
      </w:r>
      <w:r w:rsidRPr="00483BB3">
        <w:rPr>
          <w:rFonts w:asciiTheme="majorHAnsi" w:hAnsiTheme="majorHAnsi" w:cstheme="majorHAnsi"/>
          <w:b/>
          <w:bCs/>
          <w:szCs w:val="24"/>
        </w:rPr>
        <w:br/>
      </w:r>
    </w:p>
    <w:p w14:paraId="3D9AC0C3" w14:textId="3618F2DF" w:rsidR="00233DC1" w:rsidRPr="00483BB3" w:rsidRDefault="00233DC1" w:rsidP="00CD0C31">
      <w:pPr>
        <w:pStyle w:val="Overskrift3"/>
      </w:pPr>
      <w:r w:rsidRPr="00483BB3">
        <w:t>Overflatevann</w:t>
      </w:r>
      <w:r w:rsidR="00087ED1" w:rsidRPr="00483BB3">
        <w:br/>
      </w:r>
    </w:p>
    <w:p w14:paraId="74E1BB60" w14:textId="402BD679" w:rsidR="00233DC1" w:rsidRPr="00483BB3" w:rsidRDefault="00233DC1" w:rsidP="00233DC1">
      <w:pPr>
        <w:ind w:left="708"/>
        <w:rPr>
          <w:rFonts w:asciiTheme="majorHAnsi" w:hAnsiTheme="majorHAnsi" w:cstheme="majorHAnsi"/>
          <w:szCs w:val="24"/>
        </w:rPr>
      </w:pPr>
      <w:r w:rsidRPr="00483BB3">
        <w:rPr>
          <w:rFonts w:asciiTheme="majorHAnsi" w:hAnsiTheme="majorHAnsi" w:cstheme="majorHAnsi"/>
          <w:szCs w:val="24"/>
        </w:rPr>
        <w:t xml:space="preserve">Tiltak for overvannshåndtering skal gjennomføres iht. gjeldende teknisk forskrift (PBL) og overvannshåndtering skal inngå i teknisk plan. Nye utbyggingstiltak skal ha lokal overvannshåndtering iht. prinsipper i overvannsplan </w:t>
      </w:r>
      <w:r w:rsidRPr="00125217">
        <w:rPr>
          <w:rFonts w:asciiTheme="majorHAnsi" w:hAnsiTheme="majorHAnsi" w:cstheme="majorHAnsi"/>
          <w:color w:val="000000" w:themeColor="text1"/>
          <w:szCs w:val="24"/>
        </w:rPr>
        <w:t xml:space="preserve">datert </w:t>
      </w:r>
      <w:r w:rsidR="00125217" w:rsidRPr="00125217">
        <w:rPr>
          <w:rFonts w:asciiTheme="majorHAnsi" w:hAnsiTheme="majorHAnsi" w:cstheme="majorHAnsi"/>
          <w:color w:val="000000" w:themeColor="text1"/>
          <w:szCs w:val="24"/>
        </w:rPr>
        <w:t>18</w:t>
      </w:r>
      <w:r w:rsidR="00FB7B24" w:rsidRPr="00125217">
        <w:rPr>
          <w:rFonts w:asciiTheme="majorHAnsi" w:hAnsiTheme="majorHAnsi" w:cstheme="majorHAnsi"/>
          <w:color w:val="000000" w:themeColor="text1"/>
          <w:szCs w:val="24"/>
        </w:rPr>
        <w:t>.</w:t>
      </w:r>
      <w:r w:rsidR="00125217" w:rsidRPr="00125217">
        <w:rPr>
          <w:rFonts w:asciiTheme="majorHAnsi" w:hAnsiTheme="majorHAnsi" w:cstheme="majorHAnsi"/>
          <w:color w:val="000000" w:themeColor="text1"/>
          <w:szCs w:val="24"/>
        </w:rPr>
        <w:t>03</w:t>
      </w:r>
      <w:r w:rsidRPr="00125217">
        <w:rPr>
          <w:rFonts w:asciiTheme="majorHAnsi" w:hAnsiTheme="majorHAnsi" w:cstheme="majorHAnsi"/>
          <w:color w:val="000000" w:themeColor="text1"/>
          <w:szCs w:val="24"/>
        </w:rPr>
        <w:t>.202</w:t>
      </w:r>
      <w:r w:rsidR="00125217" w:rsidRPr="00125217">
        <w:rPr>
          <w:rFonts w:asciiTheme="majorHAnsi" w:hAnsiTheme="majorHAnsi" w:cstheme="majorHAnsi"/>
          <w:color w:val="000000" w:themeColor="text1"/>
          <w:szCs w:val="24"/>
        </w:rPr>
        <w:t>2</w:t>
      </w:r>
      <w:r w:rsidRPr="00125217">
        <w:rPr>
          <w:rFonts w:asciiTheme="majorHAnsi" w:hAnsiTheme="majorHAnsi" w:cstheme="majorHAnsi"/>
          <w:color w:val="000000" w:themeColor="text1"/>
          <w:szCs w:val="24"/>
        </w:rPr>
        <w:t xml:space="preserve">. Overvann skal i hovedsak håndteres gjennom åpne løsninger eller infiltrasjon, i form av å bevare </w:t>
      </w:r>
      <w:r w:rsidRPr="00483BB3">
        <w:rPr>
          <w:rFonts w:asciiTheme="majorHAnsi" w:hAnsiTheme="majorHAnsi" w:cstheme="majorHAnsi"/>
          <w:szCs w:val="24"/>
        </w:rPr>
        <w:t xml:space="preserve">eksisterende åpne områder med vegetasjon. </w:t>
      </w:r>
    </w:p>
    <w:p w14:paraId="12DE371B" w14:textId="77777777" w:rsidR="00233DC1" w:rsidRPr="00483BB3" w:rsidRDefault="00233DC1" w:rsidP="00233DC1">
      <w:pPr>
        <w:ind w:left="708"/>
        <w:rPr>
          <w:rFonts w:asciiTheme="majorHAnsi" w:hAnsiTheme="majorHAnsi" w:cstheme="majorHAnsi"/>
          <w:szCs w:val="24"/>
        </w:rPr>
      </w:pPr>
      <w:r w:rsidRPr="00483BB3">
        <w:rPr>
          <w:rFonts w:asciiTheme="majorHAnsi" w:hAnsiTheme="majorHAnsi" w:cstheme="majorHAnsi"/>
          <w:szCs w:val="24"/>
        </w:rPr>
        <w:br/>
        <w:t>Utbyggingen skal ikke medføre raskere utslipp av overvann enn det som var tilfelle før utbyggingen.</w:t>
      </w:r>
    </w:p>
    <w:p w14:paraId="71F4C991" w14:textId="77777777" w:rsidR="00233DC1" w:rsidRPr="00483BB3" w:rsidRDefault="00233DC1" w:rsidP="00233DC1">
      <w:pPr>
        <w:ind w:left="708"/>
        <w:rPr>
          <w:rFonts w:asciiTheme="majorHAnsi" w:hAnsiTheme="majorHAnsi" w:cstheme="majorHAnsi"/>
          <w:szCs w:val="24"/>
        </w:rPr>
      </w:pPr>
    </w:p>
    <w:p w14:paraId="56E5B9CF" w14:textId="64FC175B" w:rsidR="00233DC1" w:rsidRPr="00483BB3" w:rsidRDefault="00233DC1" w:rsidP="00BE2EB7">
      <w:pPr>
        <w:pStyle w:val="Overskrift3"/>
        <w:rPr>
          <w:b w:val="0"/>
          <w:bCs/>
          <w:color w:val="000000" w:themeColor="text1"/>
        </w:rPr>
      </w:pPr>
      <w:r w:rsidRPr="00483BB3">
        <w:rPr>
          <w:bCs/>
          <w:color w:val="000000" w:themeColor="text1"/>
        </w:rPr>
        <w:t>Teknisk plan for veg, vann- og avløpsnett</w:t>
      </w:r>
      <w:r w:rsidR="00087ED1" w:rsidRPr="00483BB3">
        <w:rPr>
          <w:bCs/>
          <w:color w:val="000000" w:themeColor="text1"/>
        </w:rPr>
        <w:br/>
      </w:r>
    </w:p>
    <w:p w14:paraId="46161709" w14:textId="77777777" w:rsidR="00233DC1" w:rsidRPr="00483BB3" w:rsidRDefault="00233DC1" w:rsidP="00483BB3">
      <w:pPr>
        <w:ind w:left="708"/>
        <w:rPr>
          <w:rFonts w:asciiTheme="majorHAnsi" w:hAnsiTheme="majorHAnsi" w:cstheme="majorHAnsi"/>
          <w:color w:val="00B050"/>
          <w:szCs w:val="24"/>
        </w:rPr>
      </w:pPr>
      <w:r w:rsidRPr="00483BB3">
        <w:rPr>
          <w:rFonts w:asciiTheme="majorHAnsi" w:hAnsiTheme="majorHAnsi" w:cstheme="majorHAnsi"/>
          <w:szCs w:val="24"/>
        </w:rPr>
        <w:t>Det skal utarbeides teknisk plan for veg, vann- og avløpsnett. Håndtering av overvann skal også inngå i denne planen. Planen skal omfatte hele planområdet og skal vise plassering og dimensjonering av stikkrenner, grøfter og andre nødvendige tiltak.</w:t>
      </w:r>
    </w:p>
    <w:p w14:paraId="587E9021" w14:textId="77777777" w:rsidR="00233DC1" w:rsidRPr="00483BB3" w:rsidRDefault="00233DC1" w:rsidP="00233DC1">
      <w:pPr>
        <w:ind w:left="708"/>
        <w:rPr>
          <w:rFonts w:asciiTheme="majorHAnsi" w:hAnsiTheme="majorHAnsi" w:cstheme="majorHAnsi"/>
          <w:szCs w:val="24"/>
        </w:rPr>
      </w:pPr>
    </w:p>
    <w:p w14:paraId="0A6C365B" w14:textId="6FC14835" w:rsidR="00233DC1" w:rsidRPr="00483BB3" w:rsidRDefault="00233DC1" w:rsidP="00CD0C31">
      <w:pPr>
        <w:pStyle w:val="Overskrift2"/>
      </w:pPr>
      <w:r w:rsidRPr="00483BB3">
        <w:t>Byggegrenser</w:t>
      </w:r>
      <w:r w:rsidR="00087ED1" w:rsidRPr="00483BB3">
        <w:br/>
      </w:r>
    </w:p>
    <w:p w14:paraId="39CC579F" w14:textId="14AFA18B" w:rsidR="00233DC1" w:rsidRPr="00483BB3" w:rsidRDefault="00233DC1" w:rsidP="00087ED1">
      <w:pPr>
        <w:ind w:left="737"/>
        <w:rPr>
          <w:rFonts w:asciiTheme="majorHAnsi" w:hAnsiTheme="majorHAnsi" w:cstheme="majorHAnsi"/>
          <w:szCs w:val="24"/>
        </w:rPr>
      </w:pPr>
      <w:r w:rsidRPr="00483BB3">
        <w:rPr>
          <w:rFonts w:asciiTheme="majorHAnsi" w:hAnsiTheme="majorHAnsi" w:cstheme="majorHAnsi"/>
          <w:szCs w:val="24"/>
        </w:rPr>
        <w:t>Der byggegrense ikke er påtegnet plankartet gjelder plan - og bygningslovens generelle bestemmelser.</w:t>
      </w:r>
      <w:r w:rsidR="00272C0E">
        <w:rPr>
          <w:rFonts w:asciiTheme="majorHAnsi" w:hAnsiTheme="majorHAnsi" w:cstheme="majorHAnsi"/>
          <w:szCs w:val="24"/>
        </w:rPr>
        <w:t xml:space="preserve"> Parkeringsplasser kan løses utenfor byggegrenser </w:t>
      </w:r>
    </w:p>
    <w:p w14:paraId="09D429D0" w14:textId="77777777" w:rsidR="00087ED1" w:rsidRPr="00483BB3" w:rsidRDefault="00087ED1" w:rsidP="00087ED1">
      <w:pPr>
        <w:ind w:left="737"/>
        <w:rPr>
          <w:rFonts w:asciiTheme="majorHAnsi" w:hAnsiTheme="majorHAnsi" w:cstheme="majorHAnsi"/>
          <w:szCs w:val="24"/>
        </w:rPr>
      </w:pPr>
    </w:p>
    <w:p w14:paraId="508E9624" w14:textId="77777777" w:rsidR="00483BB3" w:rsidRPr="00483BB3" w:rsidRDefault="00233DC1" w:rsidP="00CD0C31">
      <w:pPr>
        <w:pStyle w:val="Overskrift2"/>
      </w:pPr>
      <w:r w:rsidRPr="00483BB3">
        <w:t>Krav til byggesøknad/ situasjonsplan for fritidstomt</w:t>
      </w:r>
    </w:p>
    <w:p w14:paraId="6F4A4E98" w14:textId="6EC1B183" w:rsidR="00233DC1" w:rsidRPr="00483BB3" w:rsidRDefault="00233DC1" w:rsidP="00483BB3">
      <w:pPr>
        <w:ind w:left="708"/>
        <w:rPr>
          <w:rFonts w:asciiTheme="majorHAnsi" w:hAnsiTheme="majorHAnsi" w:cstheme="majorHAnsi"/>
          <w:szCs w:val="24"/>
        </w:rPr>
      </w:pPr>
      <w:r w:rsidRPr="00483BB3">
        <w:rPr>
          <w:rFonts w:asciiTheme="majorHAnsi" w:hAnsiTheme="majorHAnsi" w:cstheme="majorHAnsi"/>
          <w:b/>
          <w:bCs/>
          <w:szCs w:val="24"/>
        </w:rPr>
        <w:br/>
      </w:r>
      <w:r w:rsidRPr="00483BB3">
        <w:rPr>
          <w:rFonts w:asciiTheme="majorHAnsi" w:hAnsiTheme="majorHAnsi" w:cstheme="majorHAnsi"/>
          <w:szCs w:val="24"/>
        </w:rPr>
        <w:t>Ved søknad om tillatelse til tiltak skal det vedlegges en situasjonsplan i målestokk 1:500 for den aktuelle eiendom/tomt. Situasjonsplanen skal vise utforming av adkomst, planlagt fritidsbebyggelse, bod, garasje, biloppstillingsplasser, overvannshåndtering, terrengbehandling med gamle og nye kotehøyder og eventuelle støttemurer.</w:t>
      </w:r>
    </w:p>
    <w:p w14:paraId="10B60346" w14:textId="77777777" w:rsidR="00233DC1" w:rsidRPr="00483BB3" w:rsidRDefault="00233DC1" w:rsidP="00483BB3">
      <w:pPr>
        <w:rPr>
          <w:rFonts w:asciiTheme="majorHAnsi" w:hAnsiTheme="majorHAnsi" w:cstheme="majorHAnsi"/>
          <w:color w:val="FF0000"/>
          <w:szCs w:val="24"/>
        </w:rPr>
      </w:pPr>
    </w:p>
    <w:p w14:paraId="31A85731" w14:textId="77777777" w:rsidR="00233DC1" w:rsidRPr="00483BB3" w:rsidRDefault="00233DC1" w:rsidP="00233DC1">
      <w:pPr>
        <w:ind w:left="737"/>
        <w:rPr>
          <w:rFonts w:asciiTheme="majorHAnsi" w:hAnsiTheme="majorHAnsi" w:cstheme="majorHAnsi"/>
          <w:szCs w:val="24"/>
        </w:rPr>
      </w:pPr>
      <w:r w:rsidRPr="00483BB3">
        <w:rPr>
          <w:rFonts w:asciiTheme="majorHAnsi" w:hAnsiTheme="majorHAnsi" w:cstheme="majorHAnsi"/>
          <w:szCs w:val="24"/>
        </w:rPr>
        <w:t>Søknad om tillatelse til tiltak skal også vedlegges tegninger som redegjør for bygningenes utforming. Det skal redegjøres for terrengendringer ved utarbeidelse av terrengprofiler i 1:500 som viser eksisterende og nytt terreng, atkomst og parkering.</w:t>
      </w:r>
    </w:p>
    <w:p w14:paraId="2225C693" w14:textId="77777777" w:rsidR="00233DC1" w:rsidRPr="00483BB3" w:rsidRDefault="00233DC1" w:rsidP="00087ED1">
      <w:pPr>
        <w:pStyle w:val="Overskrift3"/>
        <w:numPr>
          <w:ilvl w:val="0"/>
          <w:numId w:val="0"/>
        </w:numPr>
        <w:ind w:left="720"/>
        <w:rPr>
          <w:b w:val="0"/>
          <w:bCs/>
          <w:color w:val="000000" w:themeColor="text1"/>
        </w:rPr>
      </w:pPr>
    </w:p>
    <w:p w14:paraId="36ABD7F2" w14:textId="2D9D68D1" w:rsidR="00483BB3" w:rsidRPr="00483BB3" w:rsidRDefault="00233DC1" w:rsidP="00CD0C31">
      <w:pPr>
        <w:pStyle w:val="Overskrift2"/>
        <w:rPr>
          <w:rFonts w:ascii="Calibri Light" w:hAnsi="Calibri Light" w:cs="Calibri Light"/>
          <w:lang w:val="nn-NO"/>
        </w:rPr>
      </w:pPr>
      <w:r w:rsidRPr="00483BB3">
        <w:rPr>
          <w:rStyle w:val="Overskrift3Tegn"/>
          <w:b/>
          <w:bCs/>
          <w:color w:val="000000" w:themeColor="text1"/>
        </w:rPr>
        <w:t>Skiløypetrasé og sykkelstie</w:t>
      </w:r>
      <w:r w:rsidR="00483BB3" w:rsidRPr="00483BB3">
        <w:rPr>
          <w:rStyle w:val="Overskrift3Tegn"/>
          <w:b/>
          <w:bCs/>
          <w:color w:val="000000" w:themeColor="text1"/>
        </w:rPr>
        <w:t>r</w:t>
      </w:r>
    </w:p>
    <w:p w14:paraId="1E3FABBA" w14:textId="4A263429" w:rsidR="00233DC1" w:rsidRPr="00483BB3" w:rsidRDefault="00233DC1" w:rsidP="00483BB3">
      <w:pPr>
        <w:ind w:left="708"/>
        <w:rPr>
          <w:rFonts w:asciiTheme="majorHAnsi" w:hAnsiTheme="majorHAnsi" w:cstheme="majorHAnsi"/>
          <w:szCs w:val="24"/>
          <w:lang w:val="nn-NO"/>
        </w:rPr>
      </w:pPr>
      <w:r w:rsidRPr="00483BB3">
        <w:rPr>
          <w:rFonts w:asciiTheme="majorHAnsi" w:hAnsiTheme="majorHAnsi" w:cstheme="majorHAnsi"/>
          <w:szCs w:val="24"/>
        </w:rPr>
        <w:br/>
        <w:t>Innenfor planområdet kan det tilrettelegges skiløyper og sykkelstier innenfor områder avsatt til grønnstruktur og friluftsområder.  Skiløypetrasé kan prepareres med løypemaskin.</w:t>
      </w:r>
    </w:p>
    <w:p w14:paraId="0BABCC80" w14:textId="77777777" w:rsidR="00233DC1" w:rsidRPr="00483BB3" w:rsidRDefault="00233DC1" w:rsidP="00233DC1">
      <w:pPr>
        <w:ind w:left="737"/>
        <w:rPr>
          <w:rFonts w:asciiTheme="majorHAnsi" w:hAnsiTheme="majorHAnsi" w:cstheme="majorHAnsi"/>
          <w:szCs w:val="24"/>
          <w:lang w:val="nn-NO"/>
        </w:rPr>
      </w:pPr>
    </w:p>
    <w:p w14:paraId="58D0FA61" w14:textId="51C9D4A7" w:rsidR="00233DC1" w:rsidRPr="00483BB3" w:rsidRDefault="00233DC1" w:rsidP="00CD0C31">
      <w:pPr>
        <w:pStyle w:val="Overskrift2"/>
        <w:rPr>
          <w:lang w:val="nn-NO"/>
        </w:rPr>
      </w:pPr>
      <w:r w:rsidRPr="00483BB3">
        <w:rPr>
          <w:lang w:val="nn-NO"/>
        </w:rPr>
        <w:t>Arkitektur og estetikk (PBL 12-7 nr. 1)</w:t>
      </w:r>
      <w:r w:rsidR="00087ED1" w:rsidRPr="00483BB3">
        <w:rPr>
          <w:lang w:val="nn-NO"/>
        </w:rPr>
        <w:br/>
      </w:r>
    </w:p>
    <w:p w14:paraId="476C77C0" w14:textId="6313E1E0" w:rsidR="00233DC1" w:rsidRDefault="00233DC1" w:rsidP="007B20F6">
      <w:pPr>
        <w:ind w:left="708"/>
        <w:rPr>
          <w:rFonts w:asciiTheme="majorHAnsi" w:hAnsiTheme="majorHAnsi" w:cstheme="majorHAnsi"/>
          <w:szCs w:val="24"/>
        </w:rPr>
      </w:pPr>
      <w:r w:rsidRPr="00483BB3">
        <w:rPr>
          <w:rFonts w:asciiTheme="majorHAnsi" w:hAnsiTheme="majorHAnsi" w:cstheme="majorHAnsi"/>
          <w:szCs w:val="24"/>
          <w:lang w:val="nn-NO"/>
        </w:rPr>
        <w:t xml:space="preserve">Alle tiltak skal ha gode visuelle kvaliteter både som enkeltobjekt og  i forhold til </w:t>
      </w:r>
      <w:r w:rsidRPr="00483BB3">
        <w:rPr>
          <w:rFonts w:asciiTheme="majorHAnsi" w:hAnsiTheme="majorHAnsi" w:cstheme="majorHAnsi"/>
          <w:szCs w:val="24"/>
          <w:lang w:val="nn-NO"/>
        </w:rPr>
        <w:br/>
        <w:t xml:space="preserve">omgivelsene. Ved utarbeiding av tiltak skal det fokuseres spesielt på plassering, størrelse og utforming/fargebruk, møneretning, høyder og materialbruk. </w:t>
      </w:r>
      <w:r w:rsidRPr="00483BB3">
        <w:rPr>
          <w:rFonts w:asciiTheme="majorHAnsi" w:hAnsiTheme="majorHAnsi" w:cstheme="majorHAnsi"/>
          <w:szCs w:val="24"/>
          <w:lang w:val="nn-NO"/>
        </w:rPr>
        <w:br/>
      </w:r>
      <w:r w:rsidRPr="00483BB3">
        <w:rPr>
          <w:rFonts w:asciiTheme="majorHAnsi" w:hAnsiTheme="majorHAnsi" w:cstheme="majorHAnsi"/>
          <w:szCs w:val="24"/>
          <w:lang w:val="nn-NO"/>
        </w:rPr>
        <w:br/>
      </w:r>
      <w:r w:rsidRPr="00483BB3">
        <w:rPr>
          <w:rFonts w:asciiTheme="majorHAnsi" w:hAnsiTheme="majorHAnsi" w:cstheme="majorHAnsi"/>
          <w:color w:val="000000" w:themeColor="text1"/>
          <w:szCs w:val="24"/>
        </w:rPr>
        <w:t>Bebyggelsen skal forholde seg til tradisjonell byggeskikk på Hadeland.</w:t>
      </w:r>
      <w:r w:rsidRPr="00483BB3">
        <w:rPr>
          <w:rFonts w:asciiTheme="majorHAnsi" w:hAnsiTheme="majorHAnsi" w:cstheme="majorHAnsi"/>
          <w:szCs w:val="24"/>
        </w:rPr>
        <w:t xml:space="preserve"> </w:t>
      </w:r>
      <w:r w:rsidRPr="00483BB3">
        <w:rPr>
          <w:rFonts w:asciiTheme="majorHAnsi" w:hAnsiTheme="majorHAnsi" w:cstheme="majorHAnsi"/>
          <w:color w:val="000000" w:themeColor="text1"/>
          <w:szCs w:val="24"/>
        </w:rPr>
        <w:t>Dekor og utskjæringer skal holdes i en nøktern stil.  Bebyggelsen skal underordne seg naturpreget i området med en enkel og harmonisk utforming, materialbruk og fargevirkning. Det skal brukes mørke jordfarger og materialbruken skal domineres av tre og naturstein. Det skal benyttes ikke reflekterende taktekkingsmaterialer. Torvtak er tillatt. Alle bygninger på samme tomt skal ha samme farge som hovedbygningen.</w:t>
      </w:r>
      <w:r w:rsidRPr="00483BB3">
        <w:rPr>
          <w:rFonts w:asciiTheme="majorHAnsi" w:hAnsiTheme="majorHAnsi" w:cstheme="majorHAnsi"/>
          <w:szCs w:val="24"/>
        </w:rPr>
        <w:t xml:space="preserve"> </w:t>
      </w:r>
    </w:p>
    <w:p w14:paraId="0CCD36D4" w14:textId="37BD1E6F" w:rsidR="007B20F6" w:rsidRDefault="007B20F6" w:rsidP="007B20F6">
      <w:pPr>
        <w:ind w:left="708"/>
        <w:rPr>
          <w:rFonts w:asciiTheme="majorHAnsi" w:hAnsiTheme="majorHAnsi" w:cstheme="majorHAnsi"/>
          <w:szCs w:val="24"/>
        </w:rPr>
      </w:pPr>
    </w:p>
    <w:p w14:paraId="6D4563BC" w14:textId="04306DC8" w:rsidR="007B20F6" w:rsidRPr="007B20F6" w:rsidRDefault="007B20F6" w:rsidP="007B20F6">
      <w:pPr>
        <w:ind w:left="737"/>
        <w:rPr>
          <w:rFonts w:asciiTheme="majorHAnsi" w:hAnsiTheme="majorHAnsi" w:cstheme="majorHAnsi"/>
          <w:color w:val="000000" w:themeColor="text1"/>
          <w:szCs w:val="24"/>
          <w:lang w:val="nn-NO"/>
        </w:rPr>
      </w:pPr>
      <w:r w:rsidRPr="00483BB3">
        <w:rPr>
          <w:rFonts w:asciiTheme="majorHAnsi" w:hAnsiTheme="majorHAnsi" w:cstheme="majorHAnsi"/>
          <w:color w:val="000000" w:themeColor="text1"/>
          <w:szCs w:val="24"/>
          <w:lang w:val="nn-NO"/>
        </w:rPr>
        <w:t>Ved gavlbredde over 12 meter akseptere</w:t>
      </w:r>
      <w:r>
        <w:rPr>
          <w:rFonts w:asciiTheme="majorHAnsi" w:hAnsiTheme="majorHAnsi" w:cstheme="majorHAnsi"/>
          <w:color w:val="000000" w:themeColor="text1"/>
          <w:szCs w:val="24"/>
          <w:lang w:val="nn-NO"/>
        </w:rPr>
        <w:t>s</w:t>
      </w:r>
      <w:r w:rsidRPr="00483BB3">
        <w:rPr>
          <w:rFonts w:asciiTheme="majorHAnsi" w:hAnsiTheme="majorHAnsi" w:cstheme="majorHAnsi"/>
          <w:color w:val="000000" w:themeColor="text1"/>
          <w:szCs w:val="24"/>
          <w:lang w:val="nn-NO"/>
        </w:rPr>
        <w:t xml:space="preserve"> ikke saltak.</w:t>
      </w:r>
    </w:p>
    <w:p w14:paraId="273ADC17" w14:textId="77777777" w:rsidR="00233DC1" w:rsidRPr="00483BB3" w:rsidRDefault="00233DC1" w:rsidP="00483BB3">
      <w:pPr>
        <w:rPr>
          <w:rFonts w:asciiTheme="majorHAnsi" w:hAnsiTheme="majorHAnsi" w:cstheme="majorHAnsi"/>
          <w:color w:val="000000" w:themeColor="text1"/>
          <w:szCs w:val="24"/>
        </w:rPr>
      </w:pPr>
    </w:p>
    <w:p w14:paraId="6A45D528" w14:textId="77777777" w:rsidR="007B20F6" w:rsidRDefault="00233DC1" w:rsidP="00483BB3">
      <w:pPr>
        <w:ind w:left="708"/>
        <w:rPr>
          <w:rFonts w:asciiTheme="majorHAnsi" w:hAnsiTheme="majorHAnsi" w:cstheme="majorHAnsi"/>
          <w:color w:val="000000" w:themeColor="text1"/>
          <w:szCs w:val="24"/>
        </w:rPr>
      </w:pPr>
      <w:r w:rsidRPr="00483BB3">
        <w:rPr>
          <w:rFonts w:asciiTheme="majorHAnsi" w:hAnsiTheme="majorHAnsi" w:cstheme="majorHAnsi"/>
          <w:color w:val="000000" w:themeColor="text1"/>
          <w:szCs w:val="24"/>
        </w:rPr>
        <w:t xml:space="preserve">Flaggstenger og frittstående portaler er ikke tillatt. Det er ikke tillatt å montere parabolantenner. Eventuelle solcellepaneler skal </w:t>
      </w:r>
      <w:r w:rsidR="007B20F6">
        <w:rPr>
          <w:rFonts w:asciiTheme="majorHAnsi" w:hAnsiTheme="majorHAnsi" w:cstheme="majorHAnsi"/>
          <w:color w:val="000000" w:themeColor="text1"/>
          <w:szCs w:val="24"/>
        </w:rPr>
        <w:t xml:space="preserve">ha matt overflate og </w:t>
      </w:r>
      <w:r w:rsidRPr="00483BB3">
        <w:rPr>
          <w:rFonts w:asciiTheme="majorHAnsi" w:hAnsiTheme="majorHAnsi" w:cstheme="majorHAnsi"/>
          <w:color w:val="000000" w:themeColor="text1"/>
          <w:szCs w:val="24"/>
        </w:rPr>
        <w:t xml:space="preserve">følge tak og vegger og skal være en integrert del av bebyggelsen. Solcellepaneler tillates ikke montert på eget stativ. </w:t>
      </w:r>
    </w:p>
    <w:p w14:paraId="2044585B" w14:textId="77777777" w:rsidR="00233DC1" w:rsidRPr="00483BB3" w:rsidRDefault="00233DC1" w:rsidP="007B20F6">
      <w:pPr>
        <w:rPr>
          <w:rFonts w:asciiTheme="majorHAnsi" w:hAnsiTheme="majorHAnsi" w:cstheme="majorHAnsi"/>
          <w:szCs w:val="24"/>
          <w:lang w:val="nn-NO"/>
        </w:rPr>
      </w:pPr>
    </w:p>
    <w:p w14:paraId="78FE70EC" w14:textId="12E6BD05" w:rsidR="00233DC1" w:rsidRPr="00483BB3" w:rsidRDefault="00233DC1" w:rsidP="00CD0C31">
      <w:pPr>
        <w:pStyle w:val="Overskrift2"/>
        <w:rPr>
          <w:rFonts w:cs="Arial"/>
          <w:szCs w:val="30"/>
          <w:lang w:val="nn-NO"/>
        </w:rPr>
      </w:pPr>
      <w:r w:rsidRPr="00483BB3">
        <w:rPr>
          <w:lang w:val="nn-NO"/>
        </w:rPr>
        <w:t>Støy (PBL § 12-7, nr. 3)</w:t>
      </w:r>
      <w:r w:rsidR="00087ED1" w:rsidRPr="00483BB3">
        <w:rPr>
          <w:lang w:val="nn-NO"/>
        </w:rPr>
        <w:br/>
      </w:r>
    </w:p>
    <w:p w14:paraId="543F1414" w14:textId="718F0617" w:rsidR="00233DC1" w:rsidRPr="00483BB3" w:rsidRDefault="00233DC1" w:rsidP="00483BB3">
      <w:pPr>
        <w:ind w:left="708"/>
        <w:rPr>
          <w:rFonts w:asciiTheme="majorHAnsi" w:hAnsiTheme="majorHAnsi" w:cstheme="majorHAnsi"/>
          <w:color w:val="000000" w:themeColor="text1"/>
          <w:szCs w:val="24"/>
        </w:rPr>
      </w:pPr>
      <w:bookmarkStart w:id="2" w:name="_Hlk59023856"/>
      <w:r w:rsidRPr="00483BB3">
        <w:rPr>
          <w:rFonts w:asciiTheme="majorHAnsi" w:hAnsiTheme="majorHAnsi" w:cstheme="majorHAnsi"/>
          <w:szCs w:val="24"/>
        </w:rPr>
        <w:t xml:space="preserve">Retningslinjer for behandling av innen- og utendørs støy iht. </w:t>
      </w:r>
      <w:r w:rsidRPr="00495B01">
        <w:rPr>
          <w:rFonts w:asciiTheme="majorHAnsi" w:hAnsiTheme="majorHAnsi" w:cstheme="majorHAnsi"/>
          <w:szCs w:val="24"/>
        </w:rPr>
        <w:t>grenseverdier i</w:t>
      </w:r>
      <w:r w:rsidRPr="00483BB3">
        <w:rPr>
          <w:rFonts w:asciiTheme="majorHAnsi" w:hAnsiTheme="majorHAnsi" w:cstheme="majorHAnsi"/>
          <w:szCs w:val="24"/>
        </w:rPr>
        <w:t xml:space="preserve"> Miljøverndepartementets rundskriv T-1442/2016 og Teknisk forskrift til plan - og bygningsloven NS </w:t>
      </w:r>
      <w:r w:rsidRPr="00483BB3">
        <w:rPr>
          <w:rFonts w:asciiTheme="majorHAnsi" w:hAnsiTheme="majorHAnsi" w:cstheme="majorHAnsi"/>
          <w:color w:val="000000" w:themeColor="text1"/>
          <w:szCs w:val="24"/>
        </w:rPr>
        <w:t xml:space="preserve">8175 eller senere vedtatte forskrifter, retningslinjer eller vedtekter som erstatter gjeldende skriv, skal følges. </w:t>
      </w:r>
    </w:p>
    <w:p w14:paraId="12F23755" w14:textId="77777777" w:rsidR="00233DC1" w:rsidRPr="00103E19" w:rsidRDefault="00233DC1" w:rsidP="00233DC1">
      <w:pPr>
        <w:pStyle w:val="Listeavsnitt"/>
        <w:spacing w:line="240" w:lineRule="auto"/>
        <w:ind w:left="737"/>
        <w:rPr>
          <w:rFonts w:ascii="Calibri Light" w:hAnsi="Calibri Light" w:cs="Arial"/>
          <w:color w:val="000000" w:themeColor="text1"/>
          <w:sz w:val="24"/>
          <w:szCs w:val="30"/>
          <w:lang w:eastAsia="nb-NO"/>
        </w:rPr>
      </w:pPr>
    </w:p>
    <w:p w14:paraId="71417937" w14:textId="38EE2C67" w:rsidR="00233DC1" w:rsidRPr="00483BB3" w:rsidRDefault="00233DC1" w:rsidP="00CD0C31">
      <w:pPr>
        <w:pStyle w:val="Overskrift2"/>
        <w:rPr>
          <w:lang w:val="nn-NO"/>
        </w:rPr>
      </w:pPr>
      <w:r w:rsidRPr="00483BB3">
        <w:rPr>
          <w:lang w:val="nn-NO"/>
        </w:rPr>
        <w:t>Anleggsgjennomføring</w:t>
      </w:r>
      <w:r w:rsidR="00087ED1" w:rsidRPr="00483BB3">
        <w:rPr>
          <w:lang w:val="nn-NO"/>
        </w:rPr>
        <w:br/>
      </w:r>
    </w:p>
    <w:p w14:paraId="77D41BCD" w14:textId="77777777" w:rsidR="00233DC1" w:rsidRPr="00483BB3" w:rsidRDefault="00233DC1" w:rsidP="00483BB3">
      <w:pPr>
        <w:ind w:left="708"/>
        <w:rPr>
          <w:rFonts w:asciiTheme="majorHAnsi" w:hAnsiTheme="majorHAnsi" w:cstheme="majorHAnsi"/>
          <w:szCs w:val="24"/>
        </w:rPr>
      </w:pPr>
      <w:r w:rsidRPr="00483BB3">
        <w:rPr>
          <w:rFonts w:asciiTheme="majorHAnsi" w:hAnsiTheme="majorHAnsi" w:cstheme="majorHAnsi"/>
          <w:szCs w:val="24"/>
        </w:rPr>
        <w:t>I anleggsperioden skal anleggsveger avgrenses til framtidige regulerte vegtraseer eller godkjente VA-traseer.</w:t>
      </w:r>
    </w:p>
    <w:p w14:paraId="1F3B8C2C" w14:textId="77777777" w:rsidR="00233DC1" w:rsidRPr="00483BB3" w:rsidRDefault="00233DC1" w:rsidP="00483BB3">
      <w:pPr>
        <w:rPr>
          <w:rFonts w:asciiTheme="majorHAnsi" w:hAnsiTheme="majorHAnsi" w:cstheme="majorHAnsi"/>
          <w:szCs w:val="24"/>
        </w:rPr>
      </w:pPr>
    </w:p>
    <w:p w14:paraId="4A7D41D6" w14:textId="77777777" w:rsidR="00233DC1" w:rsidRPr="00483BB3" w:rsidRDefault="00233DC1" w:rsidP="00483BB3">
      <w:pPr>
        <w:ind w:left="708"/>
        <w:rPr>
          <w:rFonts w:asciiTheme="majorHAnsi" w:hAnsiTheme="majorHAnsi" w:cstheme="majorHAnsi"/>
          <w:color w:val="000000" w:themeColor="text1"/>
          <w:szCs w:val="24"/>
        </w:rPr>
      </w:pPr>
      <w:r w:rsidRPr="00483BB3">
        <w:rPr>
          <w:rFonts w:asciiTheme="majorHAnsi" w:hAnsiTheme="majorHAnsi" w:cstheme="majorHAnsi"/>
          <w:color w:val="000000" w:themeColor="text1"/>
          <w:szCs w:val="24"/>
        </w:rPr>
        <w:t>Anleggsstøy skal normalt ikke overstige støygrensene i tabell 4, 5 og 6 i retningslinje T-1442/2016, eller tilsvarende tabeller i enhver tid gjeldende retningslinjer. Dersom grensene overskrides skal det gjennomføres nødvendige avbøtende tiltak.</w:t>
      </w:r>
    </w:p>
    <w:p w14:paraId="42537E04" w14:textId="290138B1" w:rsidR="00233DC1" w:rsidRPr="00483BB3" w:rsidRDefault="00233DC1" w:rsidP="00483BB3">
      <w:pPr>
        <w:ind w:left="708"/>
        <w:rPr>
          <w:rFonts w:asciiTheme="majorHAnsi" w:hAnsiTheme="majorHAnsi" w:cstheme="majorHAnsi"/>
          <w:color w:val="000000" w:themeColor="text1"/>
          <w:szCs w:val="24"/>
        </w:rPr>
      </w:pPr>
      <w:r w:rsidRPr="00483BB3">
        <w:rPr>
          <w:rFonts w:asciiTheme="majorHAnsi" w:hAnsiTheme="majorHAnsi" w:cstheme="majorHAnsi"/>
          <w:color w:val="000000" w:themeColor="text1"/>
          <w:szCs w:val="24"/>
        </w:rPr>
        <w:t>Anleggsperioden kan foregå fra kl. 0700-1900, mandag til torsdag, samt fredag mellom kl. 0700-1</w:t>
      </w:r>
      <w:r w:rsidR="008B20E5">
        <w:rPr>
          <w:rFonts w:asciiTheme="majorHAnsi" w:hAnsiTheme="majorHAnsi" w:cstheme="majorHAnsi"/>
          <w:color w:val="000000" w:themeColor="text1"/>
          <w:szCs w:val="24"/>
        </w:rPr>
        <w:t>6</w:t>
      </w:r>
      <w:r w:rsidRPr="00483BB3">
        <w:rPr>
          <w:rFonts w:asciiTheme="majorHAnsi" w:hAnsiTheme="majorHAnsi" w:cstheme="majorHAnsi"/>
          <w:color w:val="000000" w:themeColor="text1"/>
          <w:szCs w:val="24"/>
        </w:rPr>
        <w:t xml:space="preserve">00.  Dersom det skal foregå arbeider ut over dette tidsrommet må dette varsles. </w:t>
      </w:r>
      <w:r w:rsidR="00483BB3" w:rsidRPr="00483BB3">
        <w:rPr>
          <w:rFonts w:asciiTheme="majorHAnsi" w:hAnsiTheme="majorHAnsi" w:cstheme="majorHAnsi"/>
          <w:color w:val="000000" w:themeColor="text1"/>
          <w:szCs w:val="24"/>
        </w:rPr>
        <w:br/>
      </w:r>
    </w:p>
    <w:p w14:paraId="71E0D89E" w14:textId="7EBF3C7D" w:rsidR="00483BB3" w:rsidRPr="00483BB3" w:rsidRDefault="00087ED1" w:rsidP="00CD0C31">
      <w:pPr>
        <w:pStyle w:val="Overskrift2"/>
      </w:pPr>
      <w:r w:rsidRPr="00483BB3">
        <w:rPr>
          <w:rStyle w:val="Overskrift3Tegn"/>
          <w:b/>
          <w:bCs/>
          <w:color w:val="000000" w:themeColor="text1"/>
        </w:rPr>
        <w:lastRenderedPageBreak/>
        <w:t>Belysning (PBL 12-7 nr. 4)</w:t>
      </w:r>
      <w:bookmarkEnd w:id="2"/>
    </w:p>
    <w:p w14:paraId="28A37848" w14:textId="37AC8E6E" w:rsidR="00233DC1" w:rsidRPr="00483BB3" w:rsidRDefault="00233DC1" w:rsidP="00483BB3">
      <w:pPr>
        <w:ind w:left="708"/>
        <w:rPr>
          <w:rFonts w:asciiTheme="majorHAnsi" w:hAnsiTheme="majorHAnsi" w:cstheme="majorHAnsi"/>
          <w:szCs w:val="24"/>
        </w:rPr>
      </w:pPr>
      <w:r w:rsidRPr="00483BB3">
        <w:rPr>
          <w:rFonts w:asciiTheme="majorHAnsi" w:hAnsiTheme="majorHAnsi" w:cstheme="majorHAnsi"/>
          <w:szCs w:val="24"/>
        </w:rPr>
        <w:br/>
        <w:t>Utebelysning skal være sensorbasert og avskjermet slik at lyset har en intern funksjon uten å påvirke omgivelsene. Frittstående utelys er ikke tillatt.</w:t>
      </w:r>
    </w:p>
    <w:p w14:paraId="224A21EC" w14:textId="77777777" w:rsidR="00233DC1" w:rsidRPr="00483BB3" w:rsidRDefault="00233DC1" w:rsidP="00233DC1">
      <w:pPr>
        <w:ind w:left="737"/>
        <w:rPr>
          <w:rFonts w:asciiTheme="majorHAnsi" w:hAnsiTheme="majorHAnsi" w:cstheme="majorHAnsi"/>
          <w:szCs w:val="24"/>
        </w:rPr>
      </w:pPr>
    </w:p>
    <w:p w14:paraId="05ED6466" w14:textId="77777777" w:rsidR="009326A8" w:rsidRPr="009326A8" w:rsidRDefault="00233DC1" w:rsidP="00CD0C31">
      <w:pPr>
        <w:pStyle w:val="Overskrift2"/>
      </w:pPr>
      <w:r w:rsidRPr="00483BB3">
        <w:rPr>
          <w:rStyle w:val="Overskrift3Tegn"/>
          <w:b/>
          <w:bCs/>
          <w:color w:val="000000" w:themeColor="text1"/>
        </w:rPr>
        <w:t>Gjerder</w:t>
      </w:r>
      <w:r w:rsidR="00CE2168">
        <w:rPr>
          <w:rStyle w:val="Overskrift3Tegn"/>
          <w:b/>
          <w:bCs/>
          <w:color w:val="000000" w:themeColor="text1"/>
        </w:rPr>
        <w:br/>
      </w:r>
    </w:p>
    <w:p w14:paraId="11042451" w14:textId="25904481" w:rsidR="00233DC1" w:rsidRPr="00A11751" w:rsidRDefault="009326A8" w:rsidP="00A11751">
      <w:pPr>
        <w:ind w:left="708"/>
        <w:rPr>
          <w:rFonts w:asciiTheme="majorHAnsi" w:hAnsiTheme="majorHAnsi" w:cstheme="majorHAnsi"/>
        </w:rPr>
      </w:pPr>
      <w:r w:rsidRPr="009326A8">
        <w:rPr>
          <w:rFonts w:asciiTheme="majorHAnsi" w:hAnsiTheme="majorHAnsi" w:cstheme="majorHAnsi"/>
        </w:rPr>
        <w:t xml:space="preserve">Det tillates ikke helt eller delvis inngjerding av tomtene, samt levegger som ikke er tilknyttet til terrasse/bebyggelse. Det er tillatt å sette opp rekkverk på terrasse. </w:t>
      </w:r>
      <w:r>
        <w:rPr>
          <w:color w:val="000000" w:themeColor="text1"/>
        </w:rPr>
        <w:br/>
      </w:r>
      <w:r>
        <w:rPr>
          <w:color w:val="000000" w:themeColor="text1"/>
        </w:rPr>
        <w:br/>
      </w:r>
      <w:r>
        <w:rPr>
          <w:rFonts w:asciiTheme="majorHAnsi" w:hAnsiTheme="majorHAnsi" w:cstheme="majorHAnsi"/>
          <w:color w:val="000000" w:themeColor="text1"/>
          <w:szCs w:val="24"/>
        </w:rPr>
        <w:t xml:space="preserve">Skigard tillates </w:t>
      </w:r>
      <w:r w:rsidRPr="00483BB3">
        <w:rPr>
          <w:rFonts w:asciiTheme="majorHAnsi" w:hAnsiTheme="majorHAnsi" w:cstheme="majorHAnsi"/>
          <w:color w:val="000000" w:themeColor="text1"/>
          <w:szCs w:val="24"/>
        </w:rPr>
        <w:t xml:space="preserve">på totalt 25 meter som avgrensning mot veg eller nabo per eiendom er tillatt.  </w:t>
      </w:r>
      <w:r>
        <w:rPr>
          <w:rFonts w:asciiTheme="majorHAnsi" w:hAnsiTheme="majorHAnsi" w:cstheme="majorHAnsi"/>
          <w:color w:val="000000" w:themeColor="text1"/>
          <w:szCs w:val="24"/>
        </w:rPr>
        <w:t xml:space="preserve">Maksimal høyde på skigard er 1,1m, stolper kan være inntil 1,8m. </w:t>
      </w:r>
    </w:p>
    <w:p w14:paraId="66F1F923" w14:textId="77777777" w:rsidR="00233DC1" w:rsidRPr="00483BB3" w:rsidRDefault="00233DC1" w:rsidP="00233DC1">
      <w:pPr>
        <w:ind w:left="737"/>
        <w:rPr>
          <w:rFonts w:asciiTheme="majorHAnsi" w:hAnsiTheme="majorHAnsi" w:cstheme="majorHAnsi"/>
          <w:szCs w:val="24"/>
        </w:rPr>
      </w:pPr>
    </w:p>
    <w:p w14:paraId="0108B4E7" w14:textId="0C7316AA" w:rsidR="00483BB3" w:rsidRPr="00483BB3" w:rsidRDefault="00233DC1" w:rsidP="00CD0C31">
      <w:pPr>
        <w:pStyle w:val="Overskrift2"/>
      </w:pPr>
      <w:r w:rsidRPr="00483BB3">
        <w:t xml:space="preserve">Kulturminner (PBL §12-7 nr. 6) </w:t>
      </w:r>
    </w:p>
    <w:p w14:paraId="6BEF9904" w14:textId="4610A4C2" w:rsidR="00233DC1" w:rsidRPr="00483BB3" w:rsidRDefault="00233DC1" w:rsidP="00483BB3">
      <w:pPr>
        <w:ind w:left="708"/>
        <w:rPr>
          <w:rFonts w:asciiTheme="majorHAnsi" w:hAnsiTheme="majorHAnsi" w:cstheme="majorHAnsi"/>
          <w:szCs w:val="24"/>
        </w:rPr>
      </w:pPr>
      <w:r w:rsidRPr="00483BB3">
        <w:rPr>
          <w:rFonts w:asciiTheme="majorHAnsi" w:hAnsiTheme="majorHAnsi" w:cstheme="majorHAnsi"/>
          <w:szCs w:val="24"/>
        </w:rPr>
        <w:br/>
        <w:t>Dersom det under anleggsarbeider treffes på automatisk fredete kulturminner, skal arbeidet øyeblikkelig stanses og kulturarv i fylkeskommunen varsles, jf. Kulturminnelovens § 8, annet ledd.</w:t>
      </w:r>
      <w:r w:rsidRPr="00483BB3">
        <w:rPr>
          <w:rFonts w:asciiTheme="majorHAnsi" w:hAnsiTheme="majorHAnsi" w:cstheme="majorHAnsi"/>
          <w:color w:val="00B050"/>
          <w:szCs w:val="24"/>
        </w:rPr>
        <w:t xml:space="preserve"> </w:t>
      </w:r>
    </w:p>
    <w:p w14:paraId="61CE1E78" w14:textId="77777777" w:rsidR="00233DC1" w:rsidRPr="00483BB3" w:rsidRDefault="00233DC1" w:rsidP="00233DC1">
      <w:pPr>
        <w:rPr>
          <w:rFonts w:asciiTheme="majorHAnsi" w:hAnsiTheme="majorHAnsi" w:cstheme="majorHAnsi"/>
          <w:szCs w:val="24"/>
        </w:rPr>
      </w:pPr>
    </w:p>
    <w:p w14:paraId="565FCEF5" w14:textId="77777777" w:rsidR="00483BB3" w:rsidRPr="00483BB3" w:rsidRDefault="00233DC1" w:rsidP="00CD0C31">
      <w:pPr>
        <w:pStyle w:val="Overskrift2"/>
      </w:pPr>
      <w:r w:rsidRPr="00483BB3">
        <w:t xml:space="preserve">Kabler og ledninger </w:t>
      </w:r>
    </w:p>
    <w:p w14:paraId="3B73D0B7" w14:textId="79E64150" w:rsidR="00233DC1" w:rsidRPr="00483BB3" w:rsidRDefault="00233DC1" w:rsidP="00483BB3">
      <w:pPr>
        <w:ind w:left="708"/>
        <w:rPr>
          <w:rFonts w:asciiTheme="majorHAnsi" w:hAnsiTheme="majorHAnsi" w:cstheme="majorHAnsi"/>
          <w:szCs w:val="24"/>
        </w:rPr>
      </w:pPr>
      <w:r w:rsidRPr="00483BB3">
        <w:rPr>
          <w:rFonts w:asciiTheme="majorHAnsi" w:hAnsiTheme="majorHAnsi" w:cstheme="majorHAnsi"/>
          <w:szCs w:val="24"/>
        </w:rPr>
        <w:br/>
        <w:t>Alle el-kabler og ledninger, både de som føres inn til planområdet og internt i området skal legges som jordkabler. Alle el-kabler og ledninger skal følge regulerte veger innenfor planområdet.</w:t>
      </w:r>
    </w:p>
    <w:p w14:paraId="7FBC67C7" w14:textId="77777777" w:rsidR="00483BB3" w:rsidRPr="00483BB3" w:rsidRDefault="00483BB3" w:rsidP="00233DC1">
      <w:pPr>
        <w:rPr>
          <w:rFonts w:asciiTheme="majorHAnsi" w:hAnsiTheme="majorHAnsi" w:cstheme="majorHAnsi"/>
          <w:b/>
          <w:bCs/>
          <w:szCs w:val="24"/>
        </w:rPr>
      </w:pPr>
    </w:p>
    <w:p w14:paraId="4E0222F9" w14:textId="7A08BE67" w:rsidR="00233DC1" w:rsidRPr="00483BB3" w:rsidRDefault="00233DC1" w:rsidP="00CD0C31">
      <w:pPr>
        <w:pStyle w:val="Overskrift2"/>
      </w:pPr>
      <w:r w:rsidRPr="00483BB3">
        <w:t>Illustrasjonsplan</w:t>
      </w:r>
      <w:r w:rsidR="00087ED1" w:rsidRPr="00483BB3">
        <w:br/>
      </w:r>
    </w:p>
    <w:p w14:paraId="4304965B" w14:textId="785B20A1" w:rsidR="00233DC1" w:rsidRPr="00483BB3" w:rsidRDefault="00233DC1" w:rsidP="00233DC1">
      <w:pPr>
        <w:ind w:left="708"/>
        <w:rPr>
          <w:rFonts w:asciiTheme="majorHAnsi" w:hAnsiTheme="majorHAnsi" w:cstheme="majorHAnsi"/>
          <w:szCs w:val="24"/>
        </w:rPr>
      </w:pPr>
      <w:r w:rsidRPr="00483BB3">
        <w:rPr>
          <w:rFonts w:asciiTheme="majorHAnsi" w:hAnsiTheme="majorHAnsi" w:cstheme="majorHAnsi"/>
          <w:szCs w:val="24"/>
        </w:rPr>
        <w:t xml:space="preserve">Illustrasjonsplan datert </w:t>
      </w:r>
      <w:r w:rsidR="00272C0E">
        <w:rPr>
          <w:rFonts w:asciiTheme="majorHAnsi" w:hAnsiTheme="majorHAnsi" w:cstheme="majorHAnsi"/>
          <w:szCs w:val="24"/>
        </w:rPr>
        <w:t>18</w:t>
      </w:r>
      <w:r w:rsidRPr="00483BB3">
        <w:rPr>
          <w:rFonts w:asciiTheme="majorHAnsi" w:hAnsiTheme="majorHAnsi" w:cstheme="majorHAnsi"/>
          <w:szCs w:val="24"/>
        </w:rPr>
        <w:t>.</w:t>
      </w:r>
      <w:r w:rsidR="00272C0E">
        <w:rPr>
          <w:rFonts w:asciiTheme="majorHAnsi" w:hAnsiTheme="majorHAnsi" w:cstheme="majorHAnsi"/>
          <w:szCs w:val="24"/>
        </w:rPr>
        <w:t>03</w:t>
      </w:r>
      <w:r w:rsidRPr="00483BB3">
        <w:rPr>
          <w:rFonts w:asciiTheme="majorHAnsi" w:hAnsiTheme="majorHAnsi" w:cstheme="majorHAnsi"/>
          <w:szCs w:val="24"/>
        </w:rPr>
        <w:t>.202</w:t>
      </w:r>
      <w:r w:rsidR="00272C0E">
        <w:rPr>
          <w:rFonts w:asciiTheme="majorHAnsi" w:hAnsiTheme="majorHAnsi" w:cstheme="majorHAnsi"/>
          <w:szCs w:val="24"/>
        </w:rPr>
        <w:t>2</w:t>
      </w:r>
      <w:r w:rsidR="00FB7B24">
        <w:rPr>
          <w:rFonts w:asciiTheme="majorHAnsi" w:hAnsiTheme="majorHAnsi" w:cstheme="majorHAnsi"/>
          <w:szCs w:val="24"/>
        </w:rPr>
        <w:t xml:space="preserve"> </w:t>
      </w:r>
      <w:r w:rsidRPr="00483BB3">
        <w:rPr>
          <w:rFonts w:asciiTheme="majorHAnsi" w:hAnsiTheme="majorHAnsi" w:cstheme="majorHAnsi"/>
          <w:szCs w:val="24"/>
        </w:rPr>
        <w:t xml:space="preserve">er veiledende når det gjelder plassering av bebyggelse.  </w:t>
      </w:r>
    </w:p>
    <w:p w14:paraId="05626D80" w14:textId="77777777" w:rsidR="00233DC1" w:rsidRPr="00483BB3" w:rsidRDefault="00233DC1" w:rsidP="00233DC1">
      <w:pPr>
        <w:rPr>
          <w:rFonts w:asciiTheme="majorHAnsi" w:hAnsiTheme="majorHAnsi" w:cstheme="majorHAnsi"/>
          <w:szCs w:val="24"/>
        </w:rPr>
      </w:pPr>
    </w:p>
    <w:p w14:paraId="2C0F8C5C" w14:textId="77777777" w:rsidR="00233DC1" w:rsidRPr="00483BB3" w:rsidRDefault="00233DC1" w:rsidP="00233DC1">
      <w:pPr>
        <w:rPr>
          <w:rFonts w:asciiTheme="majorHAnsi" w:hAnsiTheme="majorHAnsi" w:cstheme="majorHAnsi"/>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233DC1" w:rsidRPr="001674A8" w14:paraId="6E1CA3CB" w14:textId="77777777" w:rsidTr="0082480C">
        <w:tc>
          <w:tcPr>
            <w:tcW w:w="9210" w:type="dxa"/>
            <w:shd w:val="clear" w:color="auto" w:fill="auto"/>
          </w:tcPr>
          <w:p w14:paraId="6B887C7C" w14:textId="62FE495E" w:rsidR="00233DC1" w:rsidRPr="00483BB3" w:rsidRDefault="00233DC1" w:rsidP="00087ED1">
            <w:pPr>
              <w:pStyle w:val="Overskrift1"/>
              <w:rPr>
                <w:rFonts w:asciiTheme="majorHAnsi" w:hAnsiTheme="majorHAnsi" w:cstheme="majorHAnsi"/>
              </w:rPr>
            </w:pPr>
            <w:r w:rsidRPr="00483BB3">
              <w:rPr>
                <w:rFonts w:asciiTheme="majorHAnsi" w:hAnsiTheme="majorHAnsi" w:cstheme="majorHAnsi"/>
              </w:rPr>
              <w:tab/>
              <w:t>Reguleringsformål</w:t>
            </w:r>
          </w:p>
        </w:tc>
      </w:tr>
    </w:tbl>
    <w:p w14:paraId="5BC4A199" w14:textId="77777777" w:rsidR="00233DC1" w:rsidRPr="00483BB3" w:rsidRDefault="00233DC1" w:rsidP="00233DC1">
      <w:pPr>
        <w:rPr>
          <w:rFonts w:asciiTheme="majorHAnsi" w:hAnsiTheme="majorHAnsi" w:cstheme="majorHAnsi"/>
          <w:szCs w:val="24"/>
        </w:rPr>
      </w:pPr>
    </w:p>
    <w:p w14:paraId="2178585B" w14:textId="77777777" w:rsidR="00233DC1" w:rsidRPr="00483BB3" w:rsidRDefault="00233DC1" w:rsidP="00087ED1">
      <w:pPr>
        <w:pStyle w:val="Overskrift2"/>
        <w:rPr>
          <w:b w:val="0"/>
          <w:bCs/>
          <w:color w:val="000000" w:themeColor="text1"/>
        </w:rPr>
      </w:pPr>
      <w:r w:rsidRPr="00483BB3">
        <w:rPr>
          <w:rFonts w:asciiTheme="minorHAnsi" w:hAnsiTheme="minorHAnsi" w:cstheme="minorHAnsi"/>
          <w:bCs/>
          <w:color w:val="000000" w:themeColor="text1"/>
          <w:sz w:val="22"/>
          <w:szCs w:val="22"/>
        </w:rPr>
        <w:tab/>
      </w:r>
      <w:bookmarkStart w:id="3" w:name="_Toc253478326"/>
      <w:bookmarkStart w:id="4" w:name="_Toc250728201"/>
      <w:r w:rsidRPr="00483BB3">
        <w:rPr>
          <w:bCs/>
          <w:color w:val="000000" w:themeColor="text1"/>
        </w:rPr>
        <w:t>BEBYGGELSE OG ANLEGG</w:t>
      </w:r>
      <w:bookmarkEnd w:id="3"/>
      <w:bookmarkEnd w:id="4"/>
      <w:r w:rsidRPr="00483BB3">
        <w:rPr>
          <w:bCs/>
          <w:color w:val="000000" w:themeColor="text1"/>
        </w:rPr>
        <w:t xml:space="preserve"> (PBL §12-5 NR. 1)</w:t>
      </w:r>
    </w:p>
    <w:p w14:paraId="20E25282" w14:textId="77777777" w:rsidR="00233DC1" w:rsidRPr="00483BB3" w:rsidRDefault="00233DC1" w:rsidP="00233DC1">
      <w:pPr>
        <w:rPr>
          <w:rFonts w:asciiTheme="majorHAnsi" w:hAnsiTheme="majorHAnsi" w:cstheme="majorHAnsi"/>
          <w:b/>
          <w:bCs/>
          <w:szCs w:val="24"/>
        </w:rPr>
      </w:pPr>
    </w:p>
    <w:p w14:paraId="25840897" w14:textId="77777777" w:rsidR="00233DC1" w:rsidRPr="00483BB3" w:rsidRDefault="00233DC1" w:rsidP="00087ED1">
      <w:pPr>
        <w:pStyle w:val="Overskrift3"/>
        <w:rPr>
          <w:b w:val="0"/>
          <w:bCs/>
          <w:color w:val="000000" w:themeColor="text1"/>
        </w:rPr>
      </w:pPr>
      <w:r w:rsidRPr="00483BB3">
        <w:rPr>
          <w:bCs/>
          <w:color w:val="000000" w:themeColor="text1"/>
        </w:rPr>
        <w:t>Fritidsbebyggelse (BRF1-BRF16)</w:t>
      </w:r>
    </w:p>
    <w:p w14:paraId="554A47A5" w14:textId="77777777" w:rsidR="00233DC1" w:rsidRPr="00483BB3" w:rsidRDefault="00233DC1" w:rsidP="00233DC1">
      <w:pPr>
        <w:ind w:left="720"/>
        <w:rPr>
          <w:rFonts w:asciiTheme="majorHAnsi" w:hAnsiTheme="majorHAnsi" w:cstheme="majorHAnsi"/>
          <w:szCs w:val="24"/>
        </w:rPr>
      </w:pPr>
    </w:p>
    <w:p w14:paraId="1DAB6706" w14:textId="77777777" w:rsidR="00233DC1" w:rsidRPr="00483BB3" w:rsidRDefault="00233DC1" w:rsidP="00233DC1">
      <w:pPr>
        <w:ind w:left="720"/>
        <w:rPr>
          <w:rFonts w:asciiTheme="majorHAnsi" w:hAnsiTheme="majorHAnsi" w:cstheme="majorHAnsi"/>
          <w:szCs w:val="24"/>
        </w:rPr>
      </w:pPr>
      <w:r w:rsidRPr="00483BB3">
        <w:rPr>
          <w:rFonts w:asciiTheme="majorHAnsi" w:hAnsiTheme="majorHAnsi" w:cstheme="majorHAnsi"/>
          <w:szCs w:val="24"/>
        </w:rPr>
        <w:t>Områdene merket BFF skal benyttes til fritidsbebyggelse.</w:t>
      </w:r>
    </w:p>
    <w:p w14:paraId="539C221A" w14:textId="77777777" w:rsidR="00233DC1" w:rsidRPr="00483BB3" w:rsidRDefault="00233DC1" w:rsidP="00233DC1">
      <w:pPr>
        <w:ind w:left="720"/>
        <w:rPr>
          <w:rFonts w:asciiTheme="majorHAnsi" w:hAnsiTheme="majorHAnsi" w:cstheme="majorHAnsi"/>
          <w:szCs w:val="24"/>
        </w:rPr>
      </w:pPr>
    </w:p>
    <w:p w14:paraId="27D51FE1" w14:textId="13CF37B9" w:rsidR="00233DC1" w:rsidRPr="00D63E2C" w:rsidRDefault="00233DC1" w:rsidP="00233DC1">
      <w:pPr>
        <w:pStyle w:val="Listeavsnitt"/>
        <w:numPr>
          <w:ilvl w:val="0"/>
          <w:numId w:val="3"/>
        </w:numPr>
        <w:spacing w:after="0" w:line="240" w:lineRule="auto"/>
        <w:rPr>
          <w:rFonts w:ascii="Calibri Light" w:hAnsi="Calibri Light" w:cs="Calibri Light"/>
          <w:strike/>
          <w:sz w:val="24"/>
          <w:szCs w:val="24"/>
          <w:lang w:val="nn-NO"/>
        </w:rPr>
      </w:pPr>
      <w:r w:rsidRPr="008A3D0B">
        <w:rPr>
          <w:rFonts w:ascii="Calibri Light" w:hAnsi="Calibri Light" w:cs="Calibri Light"/>
          <w:sz w:val="24"/>
          <w:szCs w:val="24"/>
          <w:lang w:val="nn-NO"/>
        </w:rPr>
        <w:t>Grad av utnytting (PBL 12-7 nr. 1)</w:t>
      </w:r>
      <w:r>
        <w:rPr>
          <w:rFonts w:ascii="Calibri Light" w:hAnsi="Calibri Light" w:cs="Calibri Light"/>
          <w:sz w:val="24"/>
          <w:szCs w:val="24"/>
          <w:lang w:val="nn-NO"/>
        </w:rPr>
        <w:t xml:space="preserve"> </w:t>
      </w:r>
      <w:r w:rsidR="00483BB3">
        <w:rPr>
          <w:rFonts w:ascii="Calibri Light" w:hAnsi="Calibri Light" w:cs="Calibri Light"/>
          <w:sz w:val="24"/>
          <w:szCs w:val="24"/>
          <w:lang w:val="nn-NO"/>
        </w:rPr>
        <w:br/>
      </w:r>
    </w:p>
    <w:p w14:paraId="3634CBD0" w14:textId="77777777" w:rsidR="00233DC1" w:rsidRPr="00483BB3" w:rsidRDefault="00233DC1" w:rsidP="00483BB3">
      <w:pPr>
        <w:ind w:left="360"/>
        <w:rPr>
          <w:rFonts w:asciiTheme="majorHAnsi" w:hAnsiTheme="majorHAnsi" w:cstheme="majorHAnsi"/>
          <w:szCs w:val="24"/>
        </w:rPr>
      </w:pPr>
      <w:bookmarkStart w:id="5" w:name="_Hlk59013531"/>
      <w:r w:rsidRPr="00483BB3">
        <w:rPr>
          <w:rFonts w:asciiTheme="majorHAnsi" w:hAnsiTheme="majorHAnsi" w:cstheme="majorHAnsi"/>
          <w:szCs w:val="24"/>
        </w:rPr>
        <w:t>På store tomter større enn 800 kvm tillates maks BYA = 220 m</w:t>
      </w:r>
      <w:r w:rsidRPr="00483BB3">
        <w:rPr>
          <w:rFonts w:asciiTheme="majorHAnsi" w:hAnsiTheme="majorHAnsi" w:cstheme="majorHAnsi"/>
          <w:szCs w:val="24"/>
          <w:vertAlign w:val="superscript"/>
        </w:rPr>
        <w:t>2</w:t>
      </w:r>
      <w:r w:rsidRPr="00483BB3">
        <w:rPr>
          <w:rFonts w:asciiTheme="majorHAnsi" w:hAnsiTheme="majorHAnsi" w:cstheme="majorHAnsi"/>
          <w:szCs w:val="24"/>
        </w:rPr>
        <w:t xml:space="preserve">. Det tillates oppført 3 bygninger pr tomt. En hytte og to sidebygninger (anneks, uthus og garasje). Sidebygning </w:t>
      </w:r>
      <w:r w:rsidRPr="00483BB3">
        <w:rPr>
          <w:rFonts w:asciiTheme="majorHAnsi" w:hAnsiTheme="majorHAnsi" w:cstheme="majorHAnsi"/>
          <w:szCs w:val="24"/>
        </w:rPr>
        <w:lastRenderedPageBreak/>
        <w:t>skal ikke være større enn 50 m</w:t>
      </w:r>
      <w:r w:rsidRPr="00483BB3">
        <w:rPr>
          <w:rFonts w:asciiTheme="majorHAnsi" w:hAnsiTheme="majorHAnsi" w:cstheme="majorHAnsi"/>
          <w:szCs w:val="24"/>
          <w:vertAlign w:val="superscript"/>
        </w:rPr>
        <w:t>2</w:t>
      </w:r>
      <w:r w:rsidRPr="00483BB3">
        <w:rPr>
          <w:rFonts w:asciiTheme="majorHAnsi" w:hAnsiTheme="majorHAnsi" w:cstheme="majorHAnsi"/>
          <w:szCs w:val="24"/>
        </w:rPr>
        <w:t xml:space="preserve">. 2 parkeringsplasser skal medregnes i BYA. </w:t>
      </w:r>
      <w:bookmarkStart w:id="6" w:name="_Hlk59005374"/>
      <w:r w:rsidRPr="00483BB3">
        <w:rPr>
          <w:rFonts w:asciiTheme="majorHAnsi" w:hAnsiTheme="majorHAnsi" w:cstheme="majorHAnsi"/>
          <w:szCs w:val="24"/>
        </w:rPr>
        <w:t xml:space="preserve">Tomtene fremgår av planbeskrivelsen og illustrasjonsplan. </w:t>
      </w:r>
    </w:p>
    <w:bookmarkEnd w:id="6"/>
    <w:p w14:paraId="227BB292" w14:textId="77777777" w:rsidR="00233DC1" w:rsidRPr="00483BB3" w:rsidRDefault="00233DC1" w:rsidP="00483BB3">
      <w:pPr>
        <w:rPr>
          <w:rFonts w:asciiTheme="majorHAnsi" w:hAnsiTheme="majorHAnsi" w:cstheme="majorHAnsi"/>
          <w:szCs w:val="24"/>
        </w:rPr>
      </w:pPr>
    </w:p>
    <w:p w14:paraId="7E7E53DE" w14:textId="77777777" w:rsidR="00233DC1" w:rsidRPr="00483BB3" w:rsidRDefault="00233DC1" w:rsidP="00483BB3">
      <w:pPr>
        <w:ind w:left="360"/>
        <w:rPr>
          <w:rFonts w:asciiTheme="majorHAnsi" w:hAnsiTheme="majorHAnsi" w:cstheme="majorHAnsi"/>
          <w:szCs w:val="24"/>
        </w:rPr>
      </w:pPr>
      <w:r w:rsidRPr="00483BB3">
        <w:rPr>
          <w:rFonts w:asciiTheme="majorHAnsi" w:hAnsiTheme="majorHAnsi" w:cstheme="majorHAnsi"/>
          <w:szCs w:val="24"/>
        </w:rPr>
        <w:t>På små tomter mindre enn 800 kvm tillates maks BYA = 140 m</w:t>
      </w:r>
      <w:r w:rsidRPr="00483BB3">
        <w:rPr>
          <w:rFonts w:asciiTheme="majorHAnsi" w:hAnsiTheme="majorHAnsi" w:cstheme="majorHAnsi"/>
          <w:szCs w:val="24"/>
          <w:vertAlign w:val="superscript"/>
        </w:rPr>
        <w:t>2</w:t>
      </w:r>
      <w:r w:rsidRPr="00483BB3">
        <w:rPr>
          <w:rFonts w:asciiTheme="majorHAnsi" w:hAnsiTheme="majorHAnsi" w:cstheme="majorHAnsi"/>
          <w:szCs w:val="24"/>
        </w:rPr>
        <w:t>. Det tillates oppført 2 bygninger pr tomt. En hytte og en sidebygning (anneks, uthus eller garasje). Sidebygning skal ikke være større enn 25 m</w:t>
      </w:r>
      <w:r w:rsidRPr="00483BB3">
        <w:rPr>
          <w:rFonts w:asciiTheme="majorHAnsi" w:hAnsiTheme="majorHAnsi" w:cstheme="majorHAnsi"/>
          <w:szCs w:val="24"/>
          <w:vertAlign w:val="superscript"/>
        </w:rPr>
        <w:t>2</w:t>
      </w:r>
      <w:r w:rsidRPr="00483BB3">
        <w:rPr>
          <w:rFonts w:asciiTheme="majorHAnsi" w:hAnsiTheme="majorHAnsi" w:cstheme="majorHAnsi"/>
          <w:szCs w:val="24"/>
        </w:rPr>
        <w:t>. 1 parkeringsplass skal medregnes i BYA. Tomtene fremgår av planbeskrivelsen og illustrasjonsplan.</w:t>
      </w:r>
    </w:p>
    <w:p w14:paraId="4F645AC4" w14:textId="77777777" w:rsidR="00233DC1" w:rsidRPr="00483BB3" w:rsidRDefault="00233DC1" w:rsidP="00483BB3">
      <w:pPr>
        <w:rPr>
          <w:rFonts w:asciiTheme="majorHAnsi" w:hAnsiTheme="majorHAnsi" w:cstheme="majorHAnsi"/>
          <w:color w:val="FF0000"/>
          <w:szCs w:val="24"/>
        </w:rPr>
      </w:pPr>
      <w:bookmarkStart w:id="7" w:name="_Hlk63836090"/>
      <w:bookmarkEnd w:id="5"/>
    </w:p>
    <w:p w14:paraId="57FAF96D" w14:textId="0FEA3060" w:rsidR="00233DC1" w:rsidRPr="00483BB3" w:rsidRDefault="00233DC1" w:rsidP="00483BB3">
      <w:pPr>
        <w:ind w:left="360"/>
        <w:rPr>
          <w:rFonts w:asciiTheme="majorHAnsi" w:hAnsiTheme="majorHAnsi" w:cstheme="majorHAnsi"/>
          <w:strike/>
          <w:color w:val="00B050"/>
          <w:szCs w:val="24"/>
          <w:lang w:val="nn-NO"/>
        </w:rPr>
      </w:pPr>
      <w:r w:rsidRPr="00483BB3">
        <w:rPr>
          <w:rFonts w:asciiTheme="majorHAnsi" w:hAnsiTheme="majorHAnsi" w:cstheme="majorHAnsi"/>
          <w:szCs w:val="24"/>
        </w:rPr>
        <w:t>Det kan bygges terrasse på maks 40 m</w:t>
      </w:r>
      <w:r w:rsidRPr="00483BB3">
        <w:rPr>
          <w:rFonts w:asciiTheme="majorHAnsi" w:hAnsiTheme="majorHAnsi" w:cstheme="majorHAnsi"/>
          <w:szCs w:val="24"/>
          <w:vertAlign w:val="superscript"/>
        </w:rPr>
        <w:t>2</w:t>
      </w:r>
      <w:r w:rsidRPr="00483BB3">
        <w:rPr>
          <w:rFonts w:asciiTheme="majorHAnsi" w:hAnsiTheme="majorHAnsi" w:cstheme="majorHAnsi"/>
          <w:szCs w:val="24"/>
        </w:rPr>
        <w:t xml:space="preserve"> for både små og store tomter. Maks BYA med terrasse er 260 m</w:t>
      </w:r>
      <w:r w:rsidRPr="00483BB3">
        <w:rPr>
          <w:rFonts w:asciiTheme="majorHAnsi" w:hAnsiTheme="majorHAnsi" w:cstheme="majorHAnsi"/>
          <w:szCs w:val="24"/>
          <w:vertAlign w:val="superscript"/>
        </w:rPr>
        <w:t>2</w:t>
      </w:r>
      <w:r w:rsidRPr="00483BB3">
        <w:rPr>
          <w:rFonts w:asciiTheme="majorHAnsi" w:hAnsiTheme="majorHAnsi" w:cstheme="majorHAnsi"/>
          <w:szCs w:val="24"/>
        </w:rPr>
        <w:t xml:space="preserve"> for store tomter og 180 m</w:t>
      </w:r>
      <w:r w:rsidRPr="00483BB3">
        <w:rPr>
          <w:rFonts w:asciiTheme="majorHAnsi" w:hAnsiTheme="majorHAnsi" w:cstheme="majorHAnsi"/>
          <w:szCs w:val="24"/>
          <w:vertAlign w:val="superscript"/>
        </w:rPr>
        <w:t>2</w:t>
      </w:r>
      <w:r w:rsidRPr="00483BB3">
        <w:rPr>
          <w:rFonts w:asciiTheme="majorHAnsi" w:hAnsiTheme="majorHAnsi" w:cstheme="majorHAnsi"/>
          <w:szCs w:val="24"/>
        </w:rPr>
        <w:t xml:space="preserve"> for små tomter.  Terrassen skal ikke ligge høyere enn 0,5 meter over terreng. Frittstående plattinger er ikke tillatt. </w:t>
      </w:r>
    </w:p>
    <w:bookmarkEnd w:id="7"/>
    <w:p w14:paraId="523FBDD6" w14:textId="77777777" w:rsidR="00233DC1" w:rsidRPr="00CC3B81" w:rsidRDefault="00233DC1" w:rsidP="00233DC1">
      <w:pPr>
        <w:pStyle w:val="Punktliste"/>
        <w:rPr>
          <w:rFonts w:ascii="Calibri Light" w:hAnsi="Calibri Light" w:cs="Calibri Light"/>
          <w:color w:val="FF0000"/>
          <w:sz w:val="24"/>
          <w:szCs w:val="24"/>
        </w:rPr>
      </w:pPr>
    </w:p>
    <w:p w14:paraId="7262A284" w14:textId="545B32F9" w:rsidR="00233DC1" w:rsidRPr="003B4BAB" w:rsidRDefault="00233DC1" w:rsidP="00233DC1">
      <w:pPr>
        <w:pStyle w:val="Listeavsnitt"/>
        <w:numPr>
          <w:ilvl w:val="0"/>
          <w:numId w:val="3"/>
        </w:numPr>
        <w:spacing w:after="0" w:line="240" w:lineRule="auto"/>
        <w:rPr>
          <w:rFonts w:ascii="Calibri Light" w:hAnsi="Calibri Light" w:cs="Calibri Light"/>
          <w:sz w:val="24"/>
          <w:szCs w:val="24"/>
        </w:rPr>
      </w:pPr>
      <w:r w:rsidRPr="003B4BAB">
        <w:rPr>
          <w:rFonts w:ascii="Calibri Light" w:hAnsi="Calibri Light" w:cs="Calibri Light"/>
          <w:sz w:val="24"/>
          <w:szCs w:val="24"/>
        </w:rPr>
        <w:t>Høyder (PBL 12-7 nr. 1)</w:t>
      </w:r>
      <w:r w:rsidR="00087ED1">
        <w:rPr>
          <w:rFonts w:ascii="Calibri Light" w:hAnsi="Calibri Light" w:cs="Calibri Light"/>
          <w:sz w:val="24"/>
          <w:szCs w:val="24"/>
        </w:rPr>
        <w:br/>
      </w:r>
    </w:p>
    <w:p w14:paraId="4D0191BF" w14:textId="77777777" w:rsidR="00233DC1" w:rsidRPr="00483BB3" w:rsidRDefault="00233DC1" w:rsidP="00483BB3">
      <w:pPr>
        <w:ind w:firstLine="360"/>
        <w:rPr>
          <w:rFonts w:asciiTheme="majorHAnsi" w:hAnsiTheme="majorHAnsi" w:cstheme="majorHAnsi"/>
          <w:szCs w:val="24"/>
        </w:rPr>
      </w:pPr>
      <w:r w:rsidRPr="00483BB3">
        <w:rPr>
          <w:rFonts w:asciiTheme="majorHAnsi" w:hAnsiTheme="majorHAnsi" w:cstheme="majorHAnsi"/>
          <w:szCs w:val="24"/>
        </w:rPr>
        <w:t>Maksimalt tillatte høyder:</w:t>
      </w:r>
    </w:p>
    <w:p w14:paraId="2C48F54E" w14:textId="229449BD" w:rsidR="00483BB3" w:rsidRDefault="00233DC1" w:rsidP="00483BB3">
      <w:pPr>
        <w:ind w:left="360"/>
        <w:rPr>
          <w:rFonts w:asciiTheme="majorHAnsi" w:hAnsiTheme="majorHAnsi" w:cstheme="majorHAnsi"/>
          <w:szCs w:val="24"/>
        </w:rPr>
      </w:pPr>
      <w:r w:rsidRPr="00483BB3">
        <w:rPr>
          <w:rFonts w:asciiTheme="majorHAnsi" w:hAnsiTheme="majorHAnsi" w:cstheme="majorHAnsi"/>
          <w:szCs w:val="24"/>
        </w:rPr>
        <w:t>Hytte</w:t>
      </w:r>
      <w:r w:rsidR="009B3547">
        <w:rPr>
          <w:rFonts w:asciiTheme="majorHAnsi" w:hAnsiTheme="majorHAnsi" w:cstheme="majorHAnsi"/>
          <w:szCs w:val="24"/>
        </w:rPr>
        <w:t xml:space="preserve"> uten sokkel</w:t>
      </w:r>
      <w:r w:rsidRPr="00483BB3">
        <w:rPr>
          <w:rFonts w:asciiTheme="majorHAnsi" w:hAnsiTheme="majorHAnsi" w:cstheme="majorHAnsi"/>
          <w:szCs w:val="24"/>
        </w:rPr>
        <w:t xml:space="preserve"> kan maksimalt ha mønehøyde 6,5 meter og gesimshøyde 6 meter over opprinnelig, gjennomsnittlig terreng</w:t>
      </w:r>
      <w:bookmarkStart w:id="8" w:name="_Hlk63856545"/>
      <w:r w:rsidR="009B3547">
        <w:rPr>
          <w:rFonts w:asciiTheme="majorHAnsi" w:hAnsiTheme="majorHAnsi" w:cstheme="majorHAnsi"/>
          <w:szCs w:val="24"/>
        </w:rPr>
        <w:t>.</w:t>
      </w:r>
    </w:p>
    <w:p w14:paraId="33171082" w14:textId="6C09FC5D" w:rsidR="009B3547" w:rsidRDefault="009B3547" w:rsidP="00483BB3">
      <w:pPr>
        <w:ind w:left="360"/>
        <w:rPr>
          <w:rFonts w:asciiTheme="majorHAnsi" w:hAnsiTheme="majorHAnsi" w:cstheme="majorHAnsi"/>
          <w:szCs w:val="24"/>
        </w:rPr>
      </w:pPr>
    </w:p>
    <w:p w14:paraId="562374F1" w14:textId="4649042B" w:rsidR="009B3547" w:rsidRPr="00483BB3" w:rsidRDefault="009B3547" w:rsidP="00483BB3">
      <w:pPr>
        <w:ind w:left="360"/>
        <w:rPr>
          <w:rFonts w:asciiTheme="majorHAnsi" w:hAnsiTheme="majorHAnsi" w:cstheme="majorHAnsi"/>
          <w:szCs w:val="24"/>
        </w:rPr>
      </w:pPr>
      <w:bookmarkStart w:id="9" w:name="_Hlk89932552"/>
      <w:r>
        <w:rPr>
          <w:rFonts w:asciiTheme="majorHAnsi" w:hAnsiTheme="majorHAnsi" w:cstheme="majorHAnsi"/>
          <w:szCs w:val="24"/>
        </w:rPr>
        <w:t>Hytte med sokkel kan</w:t>
      </w:r>
      <w:r w:rsidRPr="00483BB3">
        <w:rPr>
          <w:rFonts w:asciiTheme="majorHAnsi" w:hAnsiTheme="majorHAnsi" w:cstheme="majorHAnsi"/>
          <w:szCs w:val="24"/>
        </w:rPr>
        <w:t xml:space="preserve"> maksimalt ha mønehøyde </w:t>
      </w:r>
      <w:r>
        <w:rPr>
          <w:rFonts w:asciiTheme="majorHAnsi" w:hAnsiTheme="majorHAnsi" w:cstheme="majorHAnsi"/>
          <w:szCs w:val="24"/>
        </w:rPr>
        <w:t>7</w:t>
      </w:r>
      <w:r w:rsidRPr="00483BB3">
        <w:rPr>
          <w:rFonts w:asciiTheme="majorHAnsi" w:hAnsiTheme="majorHAnsi" w:cstheme="majorHAnsi"/>
          <w:szCs w:val="24"/>
        </w:rPr>
        <w:t xml:space="preserve">,5 meter og gesimshøyde </w:t>
      </w:r>
      <w:r>
        <w:rPr>
          <w:rFonts w:asciiTheme="majorHAnsi" w:hAnsiTheme="majorHAnsi" w:cstheme="majorHAnsi"/>
          <w:szCs w:val="24"/>
        </w:rPr>
        <w:t>7</w:t>
      </w:r>
      <w:r w:rsidRPr="00483BB3">
        <w:rPr>
          <w:rFonts w:asciiTheme="majorHAnsi" w:hAnsiTheme="majorHAnsi" w:cstheme="majorHAnsi"/>
          <w:szCs w:val="24"/>
        </w:rPr>
        <w:t xml:space="preserve"> meter over opprinnelig, gjennomsnittlig terreng</w:t>
      </w:r>
      <w:r>
        <w:rPr>
          <w:rFonts w:asciiTheme="majorHAnsi" w:hAnsiTheme="majorHAnsi" w:cstheme="majorHAnsi"/>
          <w:szCs w:val="24"/>
        </w:rPr>
        <w:t xml:space="preserve">, såfremt grunnflate ikke overstiger </w:t>
      </w:r>
      <w:r w:rsidRPr="00483BB3">
        <w:rPr>
          <w:rFonts w:asciiTheme="majorHAnsi" w:hAnsiTheme="majorHAnsi" w:cstheme="majorHAnsi"/>
          <w:szCs w:val="24"/>
        </w:rPr>
        <w:t xml:space="preserve">BYA = </w:t>
      </w:r>
      <w:r>
        <w:rPr>
          <w:rFonts w:asciiTheme="majorHAnsi" w:hAnsiTheme="majorHAnsi" w:cstheme="majorHAnsi"/>
          <w:szCs w:val="24"/>
        </w:rPr>
        <w:t>100</w:t>
      </w:r>
      <w:r w:rsidRPr="00483BB3">
        <w:rPr>
          <w:rFonts w:asciiTheme="majorHAnsi" w:hAnsiTheme="majorHAnsi" w:cstheme="majorHAnsi"/>
          <w:szCs w:val="24"/>
        </w:rPr>
        <w:t xml:space="preserve"> m</w:t>
      </w:r>
      <w:r w:rsidRPr="00483BB3">
        <w:rPr>
          <w:rFonts w:asciiTheme="majorHAnsi" w:hAnsiTheme="majorHAnsi" w:cstheme="majorHAnsi"/>
          <w:szCs w:val="24"/>
          <w:vertAlign w:val="superscript"/>
        </w:rPr>
        <w:t>2</w:t>
      </w:r>
    </w:p>
    <w:bookmarkEnd w:id="8"/>
    <w:bookmarkEnd w:id="9"/>
    <w:p w14:paraId="48181F36" w14:textId="77777777" w:rsidR="00FB7B24" w:rsidRDefault="00FB7B24" w:rsidP="007B20F6">
      <w:pPr>
        <w:rPr>
          <w:rFonts w:asciiTheme="majorHAnsi" w:hAnsiTheme="majorHAnsi" w:cstheme="majorHAnsi"/>
          <w:szCs w:val="24"/>
        </w:rPr>
      </w:pPr>
    </w:p>
    <w:p w14:paraId="0D1258C1" w14:textId="0B7B5822" w:rsidR="00FB7B24" w:rsidRDefault="00233DC1" w:rsidP="00FB7B24">
      <w:pPr>
        <w:ind w:left="360"/>
        <w:rPr>
          <w:rFonts w:asciiTheme="majorHAnsi" w:hAnsiTheme="majorHAnsi" w:cstheme="majorHAnsi"/>
          <w:szCs w:val="24"/>
        </w:rPr>
      </w:pPr>
      <w:r w:rsidRPr="00483BB3">
        <w:rPr>
          <w:rFonts w:asciiTheme="majorHAnsi" w:hAnsiTheme="majorHAnsi" w:cstheme="majorHAnsi"/>
          <w:szCs w:val="24"/>
        </w:rPr>
        <w:t>For frittstående garasje</w:t>
      </w:r>
      <w:r w:rsidR="007B20F6">
        <w:rPr>
          <w:rFonts w:asciiTheme="majorHAnsi" w:hAnsiTheme="majorHAnsi" w:cstheme="majorHAnsi"/>
          <w:szCs w:val="24"/>
        </w:rPr>
        <w:t>, anneks</w:t>
      </w:r>
      <w:r w:rsidRPr="00483BB3">
        <w:rPr>
          <w:rFonts w:asciiTheme="majorHAnsi" w:hAnsiTheme="majorHAnsi" w:cstheme="majorHAnsi"/>
          <w:szCs w:val="24"/>
        </w:rPr>
        <w:t xml:space="preserve"> og uthus</w:t>
      </w:r>
      <w:r w:rsidRPr="00483BB3">
        <w:rPr>
          <w:rFonts w:asciiTheme="majorHAnsi" w:hAnsiTheme="majorHAnsi" w:cstheme="majorHAnsi"/>
          <w:color w:val="FF0000"/>
          <w:szCs w:val="24"/>
        </w:rPr>
        <w:t xml:space="preserve"> </w:t>
      </w:r>
      <w:r w:rsidRPr="00483BB3">
        <w:rPr>
          <w:rFonts w:asciiTheme="majorHAnsi" w:hAnsiTheme="majorHAnsi" w:cstheme="majorHAnsi"/>
          <w:szCs w:val="24"/>
        </w:rPr>
        <w:t xml:space="preserve">gjelder maksimal gesimshøyde 3,5 meter og maksimal mønehøyde 5,5 meter. </w:t>
      </w:r>
    </w:p>
    <w:p w14:paraId="1CA02004" w14:textId="77777777" w:rsidR="00FB7B24" w:rsidRDefault="00FB7B24" w:rsidP="00FB7B24">
      <w:pPr>
        <w:ind w:left="360"/>
        <w:rPr>
          <w:rFonts w:asciiTheme="majorHAnsi" w:hAnsiTheme="majorHAnsi" w:cstheme="majorHAnsi"/>
          <w:szCs w:val="24"/>
        </w:rPr>
      </w:pPr>
    </w:p>
    <w:p w14:paraId="50412686" w14:textId="722C7A92" w:rsidR="00233DC1" w:rsidRDefault="00233DC1" w:rsidP="00FB7B24">
      <w:pPr>
        <w:ind w:left="360"/>
        <w:rPr>
          <w:rFonts w:asciiTheme="majorHAnsi" w:hAnsiTheme="majorHAnsi" w:cstheme="majorHAnsi"/>
          <w:szCs w:val="24"/>
        </w:rPr>
      </w:pPr>
      <w:r w:rsidRPr="00483BB3">
        <w:rPr>
          <w:rFonts w:asciiTheme="majorHAnsi" w:hAnsiTheme="majorHAnsi" w:cstheme="majorHAnsi"/>
          <w:szCs w:val="24"/>
        </w:rPr>
        <w:t>Ved søknad om tillatelse til tiltak på en eiendom skal søknaden inneholde snitt som viser høyder på omsøkt bebyggelse i forhold til omkringliggende bebyggelse.</w:t>
      </w:r>
    </w:p>
    <w:p w14:paraId="2F6737BD" w14:textId="6B63A01E" w:rsidR="007B20F6" w:rsidRDefault="007B20F6" w:rsidP="00FB7B24">
      <w:pPr>
        <w:ind w:left="360"/>
        <w:rPr>
          <w:rFonts w:asciiTheme="majorHAnsi" w:hAnsiTheme="majorHAnsi" w:cstheme="majorHAnsi"/>
          <w:szCs w:val="24"/>
        </w:rPr>
      </w:pPr>
    </w:p>
    <w:p w14:paraId="68029BA7" w14:textId="0D399A61" w:rsidR="00C36DA7" w:rsidRDefault="00C36DA7" w:rsidP="00FB7B24">
      <w:pPr>
        <w:ind w:left="360"/>
        <w:rPr>
          <w:rFonts w:asciiTheme="majorHAnsi" w:hAnsiTheme="majorHAnsi" w:cstheme="majorHAnsi"/>
          <w:szCs w:val="24"/>
        </w:rPr>
      </w:pPr>
      <w:r>
        <w:rPr>
          <w:rFonts w:asciiTheme="majorHAnsi" w:hAnsiTheme="majorHAnsi" w:cstheme="majorHAnsi"/>
          <w:szCs w:val="24"/>
        </w:rPr>
        <w:t>For tomter 739, 740, 750, 754 og 756 kan bygningens bredde være maksimalt 8,85m</w:t>
      </w:r>
    </w:p>
    <w:p w14:paraId="40F1E0A8" w14:textId="0D6FCE52" w:rsidR="007B20F6" w:rsidRPr="00483BB3" w:rsidRDefault="007B20F6" w:rsidP="00FB7B24">
      <w:pPr>
        <w:ind w:left="360"/>
        <w:rPr>
          <w:rFonts w:asciiTheme="majorHAnsi" w:hAnsiTheme="majorHAnsi" w:cstheme="majorHAnsi"/>
          <w:szCs w:val="24"/>
        </w:rPr>
      </w:pPr>
      <w:r>
        <w:rPr>
          <w:rFonts w:asciiTheme="majorHAnsi" w:hAnsiTheme="majorHAnsi" w:cstheme="majorHAnsi"/>
          <w:szCs w:val="24"/>
        </w:rPr>
        <w:t xml:space="preserve">For tomter </w:t>
      </w:r>
      <w:r w:rsidR="00C36DA7">
        <w:rPr>
          <w:rFonts w:asciiTheme="majorHAnsi" w:hAnsiTheme="majorHAnsi" w:cstheme="majorHAnsi"/>
          <w:szCs w:val="24"/>
        </w:rPr>
        <w:t>749 og 755</w:t>
      </w:r>
      <w:r w:rsidRPr="00891BA4">
        <w:rPr>
          <w:rFonts w:asciiTheme="majorHAnsi" w:hAnsiTheme="majorHAnsi" w:cstheme="majorHAnsi"/>
          <w:color w:val="000000" w:themeColor="text1"/>
          <w:szCs w:val="24"/>
        </w:rPr>
        <w:t xml:space="preserve"> </w:t>
      </w:r>
      <w:r>
        <w:rPr>
          <w:rFonts w:asciiTheme="majorHAnsi" w:hAnsiTheme="majorHAnsi" w:cstheme="majorHAnsi"/>
          <w:szCs w:val="24"/>
        </w:rPr>
        <w:t xml:space="preserve">skal hytter bygges med sokkel. </w:t>
      </w:r>
    </w:p>
    <w:p w14:paraId="6E6FD039" w14:textId="77777777" w:rsidR="00233DC1" w:rsidRDefault="00233DC1" w:rsidP="00233DC1">
      <w:pPr>
        <w:pStyle w:val="Listeavsnitt"/>
        <w:spacing w:line="240" w:lineRule="auto"/>
        <w:rPr>
          <w:rFonts w:ascii="Calibri Light" w:hAnsi="Calibri Light" w:cs="Calibri Light"/>
          <w:color w:val="FF0000"/>
          <w:sz w:val="24"/>
          <w:szCs w:val="24"/>
        </w:rPr>
      </w:pPr>
    </w:p>
    <w:p w14:paraId="529409FA" w14:textId="49BF6169" w:rsidR="00233DC1" w:rsidRDefault="00233DC1" w:rsidP="00233DC1">
      <w:pPr>
        <w:pStyle w:val="Listeavsnitt"/>
        <w:numPr>
          <w:ilvl w:val="0"/>
          <w:numId w:val="3"/>
        </w:numPr>
        <w:spacing w:after="0" w:line="240" w:lineRule="auto"/>
        <w:rPr>
          <w:rFonts w:ascii="Calibri Light" w:hAnsi="Calibri Light" w:cs="Calibri Light"/>
          <w:sz w:val="24"/>
          <w:szCs w:val="24"/>
          <w:lang w:val="nn-NO"/>
        </w:rPr>
      </w:pPr>
      <w:r w:rsidRPr="008A3D0B">
        <w:rPr>
          <w:rFonts w:ascii="Calibri Light" w:hAnsi="Calibri Light" w:cs="Calibri Light"/>
          <w:sz w:val="24"/>
          <w:szCs w:val="24"/>
          <w:lang w:val="nn-NO"/>
        </w:rPr>
        <w:t>Utforming og plassering (PBL 12-7 nr. 1)</w:t>
      </w:r>
      <w:r w:rsidR="00087ED1">
        <w:rPr>
          <w:rFonts w:ascii="Calibri Light" w:hAnsi="Calibri Light" w:cs="Calibri Light"/>
          <w:sz w:val="24"/>
          <w:szCs w:val="24"/>
          <w:lang w:val="nn-NO"/>
        </w:rPr>
        <w:br/>
      </w:r>
    </w:p>
    <w:p w14:paraId="144F8B9F" w14:textId="77777777" w:rsidR="00233DC1" w:rsidRPr="00483BB3" w:rsidRDefault="00233DC1" w:rsidP="00483BB3">
      <w:pPr>
        <w:ind w:firstLine="360"/>
        <w:rPr>
          <w:rFonts w:asciiTheme="majorHAnsi" w:hAnsiTheme="majorHAnsi" w:cstheme="majorHAnsi"/>
          <w:szCs w:val="24"/>
        </w:rPr>
      </w:pPr>
      <w:bookmarkStart w:id="10" w:name="_Hlk59013958"/>
      <w:r w:rsidRPr="00483BB3">
        <w:rPr>
          <w:rFonts w:asciiTheme="majorHAnsi" w:hAnsiTheme="majorHAnsi" w:cstheme="majorHAnsi"/>
          <w:szCs w:val="24"/>
        </w:rPr>
        <w:t xml:space="preserve">Ny bebyggelse, veger og parkeringsarealer skal tilpasses eksisterende terreng. </w:t>
      </w:r>
    </w:p>
    <w:p w14:paraId="4AAC1765" w14:textId="1945B4E7" w:rsidR="00233DC1" w:rsidRDefault="00233DC1" w:rsidP="00483BB3">
      <w:pPr>
        <w:ind w:left="360"/>
        <w:rPr>
          <w:rFonts w:asciiTheme="majorHAnsi" w:hAnsiTheme="majorHAnsi" w:cstheme="majorHAnsi"/>
          <w:color w:val="FF0000"/>
          <w:szCs w:val="24"/>
        </w:rPr>
      </w:pPr>
      <w:r w:rsidRPr="00FB7B24">
        <w:rPr>
          <w:rFonts w:asciiTheme="majorHAnsi" w:hAnsiTheme="majorHAnsi" w:cstheme="majorHAnsi"/>
          <w:color w:val="000000" w:themeColor="text1"/>
          <w:szCs w:val="24"/>
        </w:rPr>
        <w:t>Maksimalt tillatt fylling for hyttetomter i skrått terreng er 1,5 meter fra opprinnelig terreng</w:t>
      </w:r>
      <w:r w:rsidR="00FB7B24">
        <w:rPr>
          <w:rFonts w:asciiTheme="majorHAnsi" w:hAnsiTheme="majorHAnsi" w:cstheme="majorHAnsi"/>
          <w:color w:val="000000" w:themeColor="text1"/>
          <w:szCs w:val="24"/>
        </w:rPr>
        <w:t>.</w:t>
      </w:r>
      <w:r w:rsidRPr="00483BB3">
        <w:rPr>
          <w:rFonts w:asciiTheme="majorHAnsi" w:hAnsiTheme="majorHAnsi" w:cstheme="majorHAnsi"/>
          <w:color w:val="FF0000"/>
          <w:szCs w:val="24"/>
        </w:rPr>
        <w:t xml:space="preserve"> </w:t>
      </w:r>
    </w:p>
    <w:p w14:paraId="2239CE7F" w14:textId="77777777" w:rsidR="005F4371" w:rsidRPr="00483BB3" w:rsidRDefault="005F4371" w:rsidP="00483BB3">
      <w:pPr>
        <w:ind w:left="360"/>
        <w:rPr>
          <w:rFonts w:asciiTheme="majorHAnsi" w:hAnsiTheme="majorHAnsi" w:cstheme="majorHAnsi"/>
          <w:color w:val="FF0000"/>
          <w:szCs w:val="24"/>
        </w:rPr>
      </w:pPr>
    </w:p>
    <w:p w14:paraId="470A6637" w14:textId="77777777" w:rsidR="00233DC1" w:rsidRPr="00FB7B24" w:rsidRDefault="00233DC1" w:rsidP="00483BB3">
      <w:pPr>
        <w:ind w:firstLine="360"/>
        <w:rPr>
          <w:rFonts w:asciiTheme="majorHAnsi" w:hAnsiTheme="majorHAnsi" w:cstheme="majorHAnsi"/>
          <w:color w:val="000000" w:themeColor="text1"/>
          <w:szCs w:val="24"/>
        </w:rPr>
      </w:pPr>
      <w:r w:rsidRPr="00FB7B24">
        <w:rPr>
          <w:rFonts w:asciiTheme="majorHAnsi" w:hAnsiTheme="majorHAnsi" w:cstheme="majorHAnsi"/>
          <w:color w:val="000000" w:themeColor="text1"/>
          <w:szCs w:val="24"/>
        </w:rPr>
        <w:t>Graden av skjæring i bakkant skal være større enn graden av fylling i forkant.</w:t>
      </w:r>
    </w:p>
    <w:p w14:paraId="750034BA" w14:textId="77777777" w:rsidR="00233DC1" w:rsidRPr="00483BB3" w:rsidRDefault="00233DC1" w:rsidP="00483BB3">
      <w:pPr>
        <w:rPr>
          <w:rFonts w:asciiTheme="majorHAnsi" w:hAnsiTheme="majorHAnsi" w:cstheme="majorHAnsi"/>
          <w:color w:val="FF0000"/>
          <w:szCs w:val="24"/>
        </w:rPr>
      </w:pPr>
    </w:p>
    <w:p w14:paraId="23F3C13A" w14:textId="77777777" w:rsidR="00233DC1" w:rsidRPr="00483BB3" w:rsidRDefault="00233DC1" w:rsidP="00483BB3">
      <w:pPr>
        <w:ind w:left="360"/>
        <w:rPr>
          <w:rFonts w:asciiTheme="majorHAnsi" w:hAnsiTheme="majorHAnsi" w:cstheme="majorHAnsi"/>
          <w:szCs w:val="24"/>
        </w:rPr>
      </w:pPr>
      <w:r w:rsidRPr="00483BB3">
        <w:rPr>
          <w:rFonts w:asciiTheme="majorHAnsi" w:hAnsiTheme="majorHAnsi" w:cstheme="majorHAnsi"/>
          <w:szCs w:val="24"/>
        </w:rPr>
        <w:t xml:space="preserve">Bygninger bør som hovedregel plasseres slik at møneretningen følge lengderetningen i terrenget, mens mindre bygg som uthus/anneks kan, hvis terrenget tillater det, orienteres på tvers av fallretningen for å skape skjermende klynger/tun. Der det ikke er en tydelig lengderetning i terrenget bør bygningene plasseres parallelt med, eller vinkelrett på adkomstveg. </w:t>
      </w:r>
    </w:p>
    <w:p w14:paraId="59489913" w14:textId="77777777" w:rsidR="00233DC1" w:rsidRPr="00483BB3" w:rsidRDefault="00233DC1" w:rsidP="00483BB3">
      <w:pPr>
        <w:rPr>
          <w:rFonts w:asciiTheme="majorHAnsi" w:hAnsiTheme="majorHAnsi" w:cstheme="majorHAnsi"/>
          <w:szCs w:val="24"/>
        </w:rPr>
      </w:pPr>
    </w:p>
    <w:p w14:paraId="512540EC" w14:textId="77777777" w:rsidR="00233DC1" w:rsidRPr="00483BB3" w:rsidRDefault="00233DC1" w:rsidP="00483BB3">
      <w:pPr>
        <w:ind w:left="360"/>
        <w:rPr>
          <w:rFonts w:asciiTheme="majorHAnsi" w:hAnsiTheme="majorHAnsi" w:cstheme="majorHAnsi"/>
          <w:szCs w:val="24"/>
        </w:rPr>
      </w:pPr>
      <w:r w:rsidRPr="00483BB3">
        <w:rPr>
          <w:rFonts w:asciiTheme="majorHAnsi" w:hAnsiTheme="majorHAnsi" w:cstheme="majorHAnsi"/>
          <w:szCs w:val="24"/>
        </w:rPr>
        <w:t>Garasjer/uthus og anneks skal underordne seg hovedbebyggelsen på eiendommen.</w:t>
      </w:r>
    </w:p>
    <w:p w14:paraId="1D388177" w14:textId="77777777" w:rsidR="00233DC1" w:rsidRPr="00483BB3" w:rsidRDefault="00233DC1" w:rsidP="00483BB3">
      <w:pPr>
        <w:rPr>
          <w:rFonts w:asciiTheme="majorHAnsi" w:hAnsiTheme="majorHAnsi" w:cstheme="majorHAnsi"/>
          <w:szCs w:val="24"/>
        </w:rPr>
      </w:pPr>
    </w:p>
    <w:p w14:paraId="7381A27F" w14:textId="18680241" w:rsidR="00483BB3" w:rsidRDefault="00233DC1" w:rsidP="00FB7B24">
      <w:pPr>
        <w:ind w:left="708"/>
        <w:rPr>
          <w:rFonts w:asciiTheme="majorHAnsi" w:hAnsiTheme="majorHAnsi" w:cstheme="majorHAnsi"/>
          <w:szCs w:val="24"/>
        </w:rPr>
      </w:pPr>
      <w:bookmarkStart w:id="11" w:name="_Hlk59127498"/>
      <w:r w:rsidRPr="00483BB3">
        <w:rPr>
          <w:rFonts w:asciiTheme="majorHAnsi" w:hAnsiTheme="majorHAnsi" w:cstheme="majorHAnsi"/>
          <w:szCs w:val="24"/>
        </w:rPr>
        <w:lastRenderedPageBreak/>
        <w:t xml:space="preserve">Avdekningsmasser skal brukes til istandsetting av sår i terrenget. Alle terrengendringer skal utføres så skånsomt som mulig, og alle jordskjæringer og fyllinger skal tildekkes med stedegen torv eller masse. </w:t>
      </w:r>
    </w:p>
    <w:p w14:paraId="692B3161" w14:textId="77777777" w:rsidR="00FB7B24" w:rsidRPr="00483BB3" w:rsidRDefault="00FB7B24" w:rsidP="00483BB3">
      <w:pPr>
        <w:ind w:left="360"/>
        <w:rPr>
          <w:rFonts w:asciiTheme="majorHAnsi" w:hAnsiTheme="majorHAnsi" w:cstheme="majorHAnsi"/>
          <w:szCs w:val="24"/>
        </w:rPr>
      </w:pPr>
    </w:p>
    <w:p w14:paraId="1BCB8301" w14:textId="5B1875D6" w:rsidR="00233DC1" w:rsidRPr="00483BB3" w:rsidRDefault="00233DC1" w:rsidP="00FB7B24">
      <w:pPr>
        <w:ind w:left="708"/>
        <w:rPr>
          <w:rFonts w:asciiTheme="majorHAnsi" w:hAnsiTheme="majorHAnsi" w:cstheme="majorHAnsi"/>
          <w:szCs w:val="24"/>
        </w:rPr>
      </w:pPr>
      <w:r w:rsidRPr="00483BB3">
        <w:rPr>
          <w:rFonts w:asciiTheme="majorHAnsi" w:hAnsiTheme="majorHAnsi" w:cstheme="majorHAnsi"/>
          <w:szCs w:val="24"/>
        </w:rPr>
        <w:t xml:space="preserve">Fyllinger, skjæringer og planeringer i terrenget lenger vekk fra hytte/terrasse enn 2,5 meter er ikke tillatt. </w:t>
      </w:r>
      <w:r w:rsidR="00BC3FE2">
        <w:rPr>
          <w:rFonts w:asciiTheme="majorHAnsi" w:hAnsiTheme="majorHAnsi" w:cstheme="majorHAnsi"/>
          <w:szCs w:val="24"/>
        </w:rPr>
        <w:t xml:space="preserve">Det kan likevel etableres biloppstillingsplass som ligger mer enn 2,5 m fra hytte/terrasse. Biloppstillingsplass skal vises i situasjonsplan. </w:t>
      </w:r>
    </w:p>
    <w:p w14:paraId="696D8FDB" w14:textId="77777777" w:rsidR="00233DC1" w:rsidRPr="00483BB3" w:rsidRDefault="00233DC1" w:rsidP="00483BB3">
      <w:pPr>
        <w:rPr>
          <w:rFonts w:asciiTheme="majorHAnsi" w:hAnsiTheme="majorHAnsi" w:cstheme="majorHAnsi"/>
          <w:color w:val="000000" w:themeColor="text1"/>
          <w:szCs w:val="24"/>
        </w:rPr>
      </w:pPr>
    </w:p>
    <w:p w14:paraId="2B34C43D" w14:textId="6605473F" w:rsidR="00233DC1" w:rsidRPr="00483BB3" w:rsidRDefault="00233DC1" w:rsidP="00483BB3">
      <w:pPr>
        <w:ind w:left="708"/>
        <w:rPr>
          <w:rFonts w:asciiTheme="majorHAnsi" w:hAnsiTheme="majorHAnsi" w:cstheme="majorHAnsi"/>
          <w:b/>
          <w:bCs/>
          <w:color w:val="00B050"/>
          <w:szCs w:val="24"/>
        </w:rPr>
      </w:pPr>
      <w:r w:rsidRPr="00483BB3">
        <w:rPr>
          <w:rFonts w:asciiTheme="majorHAnsi" w:hAnsiTheme="majorHAnsi" w:cstheme="majorHAnsi"/>
          <w:color w:val="000000" w:themeColor="text1"/>
          <w:szCs w:val="24"/>
        </w:rPr>
        <w:t xml:space="preserve">Etablering og plassering av biloppstillingsplass skal tilpasses tomten slik at eksisterende vegetasjon i størst mulig grad bevares. Det er ikke tillatt å etablere plen eller å tilføre tilkjørt vekstjord til området.  </w:t>
      </w:r>
      <w:bookmarkEnd w:id="10"/>
      <w:r w:rsidR="00BC3FE2">
        <w:rPr>
          <w:rFonts w:asciiTheme="majorHAnsi" w:hAnsiTheme="majorHAnsi" w:cstheme="majorHAnsi"/>
          <w:color w:val="000000" w:themeColor="text1"/>
          <w:szCs w:val="24"/>
        </w:rPr>
        <w:t xml:space="preserve">Ved tilsåing av tomt skal det benyttes frøblanding av typen naturblanding. </w:t>
      </w:r>
    </w:p>
    <w:bookmarkEnd w:id="11"/>
    <w:p w14:paraId="22591F6B" w14:textId="77777777" w:rsidR="00233DC1" w:rsidRPr="00483BB3" w:rsidRDefault="00233DC1" w:rsidP="00483BB3">
      <w:pPr>
        <w:rPr>
          <w:rFonts w:asciiTheme="majorHAnsi" w:hAnsiTheme="majorHAnsi" w:cstheme="majorHAnsi"/>
          <w:color w:val="FF0000"/>
          <w:szCs w:val="24"/>
        </w:rPr>
      </w:pPr>
    </w:p>
    <w:p w14:paraId="50171BBE" w14:textId="77777777" w:rsidR="00233DC1" w:rsidRPr="00483BB3" w:rsidRDefault="00233DC1" w:rsidP="00483BB3">
      <w:pPr>
        <w:ind w:left="708"/>
        <w:rPr>
          <w:rFonts w:asciiTheme="majorHAnsi" w:hAnsiTheme="majorHAnsi" w:cstheme="majorHAnsi"/>
          <w:color w:val="000000" w:themeColor="text1"/>
          <w:szCs w:val="24"/>
        </w:rPr>
      </w:pPr>
      <w:r w:rsidRPr="00483BB3">
        <w:rPr>
          <w:rFonts w:asciiTheme="majorHAnsi" w:hAnsiTheme="majorHAnsi" w:cstheme="majorHAnsi"/>
          <w:color w:val="000000" w:themeColor="text1"/>
          <w:szCs w:val="24"/>
        </w:rPr>
        <w:t>De regulerte tomtegrensene kan ved tomtedeling og utsetting justeres inntil 2 meter i hver retning. Dette gjelder også grense mot annen veggrunn (SVG).</w:t>
      </w:r>
    </w:p>
    <w:p w14:paraId="219039FE" w14:textId="77777777" w:rsidR="00233DC1" w:rsidRDefault="00233DC1" w:rsidP="00233DC1">
      <w:pPr>
        <w:pStyle w:val="Listeavsnitt"/>
        <w:spacing w:line="240" w:lineRule="auto"/>
        <w:rPr>
          <w:rFonts w:ascii="Calibri Light" w:hAnsi="Calibri Light" w:cs="Calibri Light"/>
          <w:color w:val="000000" w:themeColor="text1"/>
          <w:sz w:val="24"/>
          <w:szCs w:val="24"/>
        </w:rPr>
      </w:pPr>
    </w:p>
    <w:p w14:paraId="350D8351" w14:textId="4E08C2A6" w:rsidR="00233DC1" w:rsidRDefault="00233DC1" w:rsidP="00233DC1">
      <w:pPr>
        <w:pStyle w:val="Listeavsnitt"/>
        <w:numPr>
          <w:ilvl w:val="0"/>
          <w:numId w:val="3"/>
        </w:numPr>
        <w:spacing w:after="0" w:line="240" w:lineRule="auto"/>
        <w:rPr>
          <w:rFonts w:ascii="Calibri Light" w:hAnsi="Calibri Light" w:cs="Calibri Light"/>
          <w:sz w:val="24"/>
          <w:szCs w:val="24"/>
        </w:rPr>
      </w:pPr>
      <w:r w:rsidRPr="003B4BAB">
        <w:rPr>
          <w:rFonts w:ascii="Calibri Light" w:hAnsi="Calibri Light" w:cs="Calibri Light"/>
          <w:sz w:val="24"/>
          <w:szCs w:val="24"/>
        </w:rPr>
        <w:t>Parkering (PBL 12-7 nr. 7)</w:t>
      </w:r>
      <w:r w:rsidR="00087ED1">
        <w:rPr>
          <w:rFonts w:ascii="Calibri Light" w:hAnsi="Calibri Light" w:cs="Calibri Light"/>
          <w:sz w:val="24"/>
          <w:szCs w:val="24"/>
        </w:rPr>
        <w:br/>
      </w:r>
    </w:p>
    <w:p w14:paraId="62737D2F" w14:textId="77777777" w:rsidR="00233DC1" w:rsidRPr="00483BB3" w:rsidRDefault="00233DC1" w:rsidP="00483BB3">
      <w:pPr>
        <w:ind w:left="708"/>
        <w:rPr>
          <w:rFonts w:asciiTheme="majorHAnsi" w:hAnsiTheme="majorHAnsi" w:cstheme="majorHAnsi"/>
          <w:szCs w:val="24"/>
        </w:rPr>
      </w:pPr>
      <w:r w:rsidRPr="00483BB3">
        <w:rPr>
          <w:rFonts w:asciiTheme="majorHAnsi" w:hAnsiTheme="majorHAnsi" w:cstheme="majorHAnsi"/>
          <w:szCs w:val="24"/>
        </w:rPr>
        <w:t>Innenfor de store tomtene skal det opparbeides atkomst og minimum to biloppstillingsplasser på hver 18m</w:t>
      </w:r>
      <w:r w:rsidRPr="00483BB3">
        <w:rPr>
          <w:rFonts w:asciiTheme="majorHAnsi" w:hAnsiTheme="majorHAnsi" w:cstheme="majorHAnsi"/>
          <w:szCs w:val="24"/>
          <w:vertAlign w:val="superscript"/>
        </w:rPr>
        <w:t>2</w:t>
      </w:r>
      <w:r w:rsidRPr="00483BB3">
        <w:rPr>
          <w:rFonts w:asciiTheme="majorHAnsi" w:hAnsiTheme="majorHAnsi" w:cstheme="majorHAnsi"/>
          <w:szCs w:val="24"/>
        </w:rPr>
        <w:t>. Biloppstillingsplasser medregnes innenfor total tillatt BYA.</w:t>
      </w:r>
    </w:p>
    <w:p w14:paraId="03966E36" w14:textId="77777777" w:rsidR="00233DC1" w:rsidRPr="00483BB3" w:rsidRDefault="00233DC1" w:rsidP="00483BB3">
      <w:pPr>
        <w:rPr>
          <w:rFonts w:asciiTheme="majorHAnsi" w:hAnsiTheme="majorHAnsi" w:cstheme="majorHAnsi"/>
          <w:szCs w:val="24"/>
        </w:rPr>
      </w:pPr>
    </w:p>
    <w:p w14:paraId="3D0EC3F1" w14:textId="0026A4B9" w:rsidR="00233DC1" w:rsidRDefault="00233DC1" w:rsidP="00483BB3">
      <w:pPr>
        <w:ind w:left="576"/>
        <w:rPr>
          <w:rFonts w:asciiTheme="majorHAnsi" w:hAnsiTheme="majorHAnsi" w:cstheme="majorHAnsi"/>
          <w:szCs w:val="24"/>
        </w:rPr>
      </w:pPr>
      <w:r w:rsidRPr="00483BB3">
        <w:rPr>
          <w:rFonts w:asciiTheme="majorHAnsi" w:hAnsiTheme="majorHAnsi" w:cstheme="majorHAnsi"/>
          <w:szCs w:val="24"/>
        </w:rPr>
        <w:t>Innenfor de små tomtene skal det opparbeides atkomst og en biloppstillingsplass på 18m</w:t>
      </w:r>
      <w:r w:rsidRPr="00483BB3">
        <w:rPr>
          <w:rFonts w:asciiTheme="majorHAnsi" w:hAnsiTheme="majorHAnsi" w:cstheme="majorHAnsi"/>
          <w:szCs w:val="24"/>
          <w:vertAlign w:val="superscript"/>
        </w:rPr>
        <w:t>2</w:t>
      </w:r>
      <w:r w:rsidRPr="00483BB3">
        <w:rPr>
          <w:rFonts w:asciiTheme="majorHAnsi" w:hAnsiTheme="majorHAnsi" w:cstheme="majorHAnsi"/>
          <w:szCs w:val="24"/>
        </w:rPr>
        <w:t>. Biloppstillingsplass medregnes innenfor total tillatt BYA.</w:t>
      </w:r>
    </w:p>
    <w:p w14:paraId="658A0733" w14:textId="77777777" w:rsidR="006F236B" w:rsidRPr="00483BB3" w:rsidRDefault="006F236B" w:rsidP="00483BB3">
      <w:pPr>
        <w:ind w:left="576"/>
        <w:rPr>
          <w:rFonts w:asciiTheme="majorHAnsi" w:hAnsiTheme="majorHAnsi" w:cstheme="majorHAnsi"/>
          <w:szCs w:val="24"/>
        </w:rPr>
      </w:pPr>
    </w:p>
    <w:p w14:paraId="7415F7CA" w14:textId="35D5E3DA" w:rsidR="00E26F82" w:rsidRPr="00483BB3" w:rsidRDefault="00E26F82" w:rsidP="00E26F82">
      <w:pPr>
        <w:pStyle w:val="Overskrift3"/>
        <w:rPr>
          <w:b w:val="0"/>
          <w:bCs/>
          <w:color w:val="000000" w:themeColor="text1"/>
        </w:rPr>
      </w:pPr>
      <w:r>
        <w:rPr>
          <w:bCs/>
          <w:color w:val="000000" w:themeColor="text1"/>
        </w:rPr>
        <w:t>Skianlegg (BSA)</w:t>
      </w:r>
    </w:p>
    <w:p w14:paraId="592F5426" w14:textId="23512B18" w:rsidR="006F236B" w:rsidRPr="00E26F82" w:rsidRDefault="00BF524E" w:rsidP="00E26F82">
      <w:pPr>
        <w:ind w:left="708"/>
      </w:pPr>
      <w:r>
        <w:br/>
      </w:r>
      <w:r w:rsidRPr="00E26F82">
        <w:rPr>
          <w:color w:val="000000" w:themeColor="text1"/>
        </w:rPr>
        <w:br/>
      </w:r>
      <w:r w:rsidR="006F236B" w:rsidRPr="00E26F82">
        <w:rPr>
          <w:rFonts w:asciiTheme="majorHAnsi" w:hAnsiTheme="majorHAnsi" w:cstheme="majorHAnsi"/>
        </w:rPr>
        <w:t>Innenfor området BSA tillates etablert skitrekk, ski- og akebakke og terrengsykkelanlegg. Nødvendige terrengendringer skal utføres så skånsomt som mulig, og jordskjæringer og fyllinger skal tildekkes med stedegen torv eller masse. Avdekningsmasser skal legges i deponi på tomta for senere og brukes til istandsetting av sår i terrenget. Alle inngrep skal istandsettes og revegeteres med stedegen vegetasjon, før det kan gis ferdigattest for anlegget. Preparering med løypemaskin tillates</w:t>
      </w:r>
    </w:p>
    <w:p w14:paraId="6A76CDB4" w14:textId="77777777" w:rsidR="006F236B" w:rsidRPr="006F236B" w:rsidRDefault="006F236B" w:rsidP="00E26F82"/>
    <w:p w14:paraId="5053EB60" w14:textId="77777777" w:rsidR="00E26F82" w:rsidRDefault="00E26F82" w:rsidP="00233DC1">
      <w:pPr>
        <w:pStyle w:val="Overskrift3"/>
      </w:pPr>
      <w:r>
        <w:t>Serviceanlegg (NÆ)</w:t>
      </w:r>
    </w:p>
    <w:p w14:paraId="5C7B5B6F" w14:textId="0F447547" w:rsidR="006F236B" w:rsidRPr="00E26F82" w:rsidRDefault="006F236B" w:rsidP="00E26F82">
      <w:pPr>
        <w:ind w:left="576"/>
        <w:rPr>
          <w:rFonts w:asciiTheme="majorHAnsi" w:hAnsiTheme="majorHAnsi" w:cstheme="majorHAnsi"/>
        </w:rPr>
      </w:pPr>
      <w:r w:rsidRPr="00BF524E">
        <w:t xml:space="preserve"> </w:t>
      </w:r>
      <w:r w:rsidR="00BF524E">
        <w:br/>
      </w:r>
      <w:r w:rsidR="00BF524E">
        <w:br/>
      </w:r>
      <w:r w:rsidRPr="00E26F82">
        <w:rPr>
          <w:rFonts w:asciiTheme="majorHAnsi" w:hAnsiTheme="majorHAnsi" w:cstheme="majorHAnsi"/>
        </w:rPr>
        <w:t xml:space="preserve">Innenfor området tillates å etablere servicebygg/lagerhus med plass for lagring/ lett vedlikehold av snøryddeutstyr, løypemaskiner mm. I tillegg kan det avsettes plass for møterom/kontor knyttet til driften av hyttefeltet. </w:t>
      </w:r>
      <w:r w:rsidR="00BF524E" w:rsidRPr="00E26F82">
        <w:rPr>
          <w:rFonts w:asciiTheme="majorHAnsi" w:hAnsiTheme="majorHAnsi" w:cstheme="majorHAnsi"/>
        </w:rPr>
        <w:br/>
      </w:r>
      <w:r w:rsidR="00BF524E" w:rsidRPr="00E26F82">
        <w:rPr>
          <w:rFonts w:asciiTheme="majorHAnsi" w:hAnsiTheme="majorHAnsi" w:cstheme="majorHAnsi"/>
        </w:rPr>
        <w:br/>
      </w:r>
      <w:r w:rsidRPr="00E26F82">
        <w:rPr>
          <w:rFonts w:asciiTheme="majorHAnsi" w:hAnsiTheme="majorHAnsi" w:cstheme="majorHAnsi"/>
        </w:rPr>
        <w:t>Det tillates servering</w:t>
      </w:r>
      <w:r w:rsidR="00151AA6" w:rsidRPr="00E26F82">
        <w:rPr>
          <w:rFonts w:asciiTheme="majorHAnsi" w:hAnsiTheme="majorHAnsi" w:cstheme="majorHAnsi"/>
        </w:rPr>
        <w:t>/storkiosk</w:t>
      </w:r>
      <w:r w:rsidRPr="00E26F82">
        <w:rPr>
          <w:rFonts w:asciiTheme="majorHAnsi" w:hAnsiTheme="majorHAnsi" w:cstheme="majorHAnsi"/>
        </w:rPr>
        <w:t xml:space="preserve"> </w:t>
      </w:r>
      <w:r w:rsidR="00BF524E" w:rsidRPr="00E26F82">
        <w:rPr>
          <w:rFonts w:asciiTheme="majorHAnsi" w:hAnsiTheme="majorHAnsi" w:cstheme="majorHAnsi"/>
        </w:rPr>
        <w:t>og</w:t>
      </w:r>
      <w:r w:rsidRPr="00E26F82">
        <w:rPr>
          <w:rFonts w:asciiTheme="majorHAnsi" w:hAnsiTheme="majorHAnsi" w:cstheme="majorHAnsi"/>
        </w:rPr>
        <w:t xml:space="preserve"> utleie av kontorlokaler.</w:t>
      </w:r>
      <w:r w:rsidR="00BF524E" w:rsidRPr="00E26F82">
        <w:rPr>
          <w:rFonts w:asciiTheme="majorHAnsi" w:hAnsiTheme="majorHAnsi" w:cstheme="majorHAnsi"/>
        </w:rPr>
        <w:br/>
      </w:r>
      <w:r w:rsidR="00BF524E" w:rsidRPr="00E26F82">
        <w:rPr>
          <w:rFonts w:asciiTheme="majorHAnsi" w:hAnsiTheme="majorHAnsi" w:cstheme="majorHAnsi"/>
        </w:rPr>
        <w:br/>
      </w:r>
      <w:r w:rsidRPr="00E26F82">
        <w:rPr>
          <w:rFonts w:asciiTheme="majorHAnsi" w:hAnsiTheme="majorHAnsi" w:cstheme="majorHAnsi"/>
        </w:rPr>
        <w:t xml:space="preserve"> Servicebygget maksimale tillatte bebygde areal er 700m2 og maksimal mønehøyde er 13 meter regnet fra opprinnelig terreng. Det aksepteres saltak på bygget. Takvinkel skal være minimum 30 grader. </w:t>
      </w:r>
      <w:r w:rsidR="00BF524E" w:rsidRPr="00E26F82">
        <w:rPr>
          <w:rFonts w:asciiTheme="majorHAnsi" w:hAnsiTheme="majorHAnsi" w:cstheme="majorHAnsi"/>
        </w:rPr>
        <w:br/>
      </w:r>
      <w:r w:rsidR="00BF524E" w:rsidRPr="00E26F82">
        <w:rPr>
          <w:rFonts w:asciiTheme="majorHAnsi" w:hAnsiTheme="majorHAnsi" w:cstheme="majorHAnsi"/>
        </w:rPr>
        <w:br/>
      </w:r>
      <w:r w:rsidRPr="00E26F82">
        <w:rPr>
          <w:rFonts w:asciiTheme="majorHAnsi" w:hAnsiTheme="majorHAnsi" w:cstheme="majorHAnsi"/>
        </w:rPr>
        <w:t xml:space="preserve">Bygget skal forholde seg til tradisjonell byggeskikk på Hadeland med en enkel og harmonisk utforming, materialbruk og fargevirkning. Det skal ha mørke jordfarger og materialbruken skal domineres av tre og naturstein. Det skal benyttes ikke reflekterende taktekkingsmaterialer. </w:t>
      </w:r>
      <w:r w:rsidR="00BF524E" w:rsidRPr="00E26F82">
        <w:rPr>
          <w:rFonts w:asciiTheme="majorHAnsi" w:hAnsiTheme="majorHAnsi" w:cstheme="majorHAnsi"/>
        </w:rPr>
        <w:br/>
      </w:r>
      <w:r w:rsidR="00BF524E" w:rsidRPr="00E26F82">
        <w:rPr>
          <w:rFonts w:asciiTheme="majorHAnsi" w:hAnsiTheme="majorHAnsi" w:cstheme="majorHAnsi"/>
        </w:rPr>
        <w:br/>
      </w:r>
      <w:r w:rsidRPr="00E26F82">
        <w:rPr>
          <w:rFonts w:asciiTheme="majorHAnsi" w:hAnsiTheme="majorHAnsi" w:cstheme="majorHAnsi"/>
        </w:rPr>
        <w:t>I tillegg til tegninger som vanligvis kreves i byggesak, skal søknad om tiltak følges av illustrasjoner som viser bygningens proporsjoner, utforming og tilpassing til terreng og omgivelser. Det kan også settes opp informasjonstavler og postkassestativer. Informasjonstavler og postkassestativ skal være i tremateriale og i matte mørke jordfarger. Postkasser skal samles i felles stativ etter hensiktsmessig oppdeling.</w:t>
      </w:r>
    </w:p>
    <w:p w14:paraId="7A7FC279" w14:textId="481B5AE8" w:rsidR="00233DC1" w:rsidRPr="00483BB3" w:rsidRDefault="00233DC1" w:rsidP="00233DC1">
      <w:pPr>
        <w:rPr>
          <w:rFonts w:asciiTheme="majorHAnsi" w:hAnsiTheme="majorHAnsi" w:cstheme="majorHAnsi"/>
          <w:color w:val="0070C0"/>
          <w:szCs w:val="24"/>
        </w:rPr>
      </w:pPr>
      <w:r w:rsidRPr="00483BB3">
        <w:rPr>
          <w:rFonts w:asciiTheme="majorHAnsi" w:hAnsiTheme="majorHAnsi" w:cstheme="majorHAnsi"/>
          <w:b/>
          <w:bCs/>
          <w:color w:val="00B050"/>
          <w:szCs w:val="24"/>
        </w:rPr>
        <w:br/>
      </w:r>
    </w:p>
    <w:p w14:paraId="12549891" w14:textId="77777777" w:rsidR="00233DC1" w:rsidRPr="00483BB3" w:rsidRDefault="00233DC1" w:rsidP="00087ED1">
      <w:pPr>
        <w:pStyle w:val="Overskrift2"/>
        <w:rPr>
          <w:b w:val="0"/>
          <w:bCs/>
          <w:color w:val="000000" w:themeColor="text1"/>
          <w:lang w:val="nn-NO"/>
        </w:rPr>
      </w:pPr>
      <w:bookmarkStart w:id="12" w:name="_Toc253478327"/>
      <w:bookmarkStart w:id="13" w:name="_Toc250728202"/>
      <w:r w:rsidRPr="00483BB3">
        <w:rPr>
          <w:bCs/>
          <w:color w:val="000000" w:themeColor="text1"/>
          <w:lang w:val="nn-NO"/>
        </w:rPr>
        <w:t>SAMFERDSELSANLEGG OG TEKNISK INFRASTRUKTUR</w:t>
      </w:r>
      <w:bookmarkEnd w:id="12"/>
      <w:bookmarkEnd w:id="13"/>
      <w:r w:rsidRPr="00483BB3">
        <w:rPr>
          <w:bCs/>
          <w:color w:val="000000" w:themeColor="text1"/>
          <w:lang w:val="nn-NO"/>
        </w:rPr>
        <w:t xml:space="preserve"> (PBL § 12-5 NR. 2)</w:t>
      </w:r>
    </w:p>
    <w:p w14:paraId="526DA8D9" w14:textId="77777777" w:rsidR="00233DC1" w:rsidRPr="008A3D0B" w:rsidRDefault="00233DC1" w:rsidP="00233DC1">
      <w:pPr>
        <w:pStyle w:val="Listeavsnitt"/>
        <w:ind w:left="737"/>
        <w:rPr>
          <w:rFonts w:ascii="Calibri Light" w:hAnsi="Calibri Light" w:cs="Calibri Light"/>
          <w:b/>
          <w:bCs/>
          <w:sz w:val="24"/>
          <w:szCs w:val="24"/>
          <w:lang w:val="nn-NO"/>
        </w:rPr>
      </w:pPr>
    </w:p>
    <w:p w14:paraId="53F3732F" w14:textId="0147E72D" w:rsidR="00233DC1" w:rsidRPr="00483BB3" w:rsidRDefault="00233DC1" w:rsidP="00087ED1">
      <w:pPr>
        <w:pStyle w:val="Overskrift3"/>
        <w:rPr>
          <w:b w:val="0"/>
          <w:bCs/>
          <w:color w:val="000000" w:themeColor="text1"/>
        </w:rPr>
      </w:pPr>
      <w:r w:rsidRPr="00483BB3">
        <w:rPr>
          <w:bCs/>
          <w:color w:val="000000" w:themeColor="text1"/>
        </w:rPr>
        <w:t>Kjøreveg (S</w:t>
      </w:r>
      <w:r w:rsidR="00444B32">
        <w:rPr>
          <w:bCs/>
          <w:color w:val="000000" w:themeColor="text1"/>
        </w:rPr>
        <w:t>K</w:t>
      </w:r>
      <w:r w:rsidRPr="00483BB3">
        <w:rPr>
          <w:bCs/>
          <w:color w:val="000000" w:themeColor="text1"/>
        </w:rPr>
        <w:t>V1-S</w:t>
      </w:r>
      <w:r w:rsidR="00444B32">
        <w:rPr>
          <w:bCs/>
          <w:color w:val="000000" w:themeColor="text1"/>
        </w:rPr>
        <w:t>K</w:t>
      </w:r>
      <w:r w:rsidRPr="00483BB3">
        <w:rPr>
          <w:bCs/>
          <w:color w:val="000000" w:themeColor="text1"/>
        </w:rPr>
        <w:t>V</w:t>
      </w:r>
      <w:r w:rsidR="00444B32">
        <w:rPr>
          <w:bCs/>
          <w:color w:val="000000" w:themeColor="text1"/>
        </w:rPr>
        <w:t>6</w:t>
      </w:r>
      <w:r w:rsidRPr="00483BB3">
        <w:rPr>
          <w:bCs/>
          <w:color w:val="000000" w:themeColor="text1"/>
        </w:rPr>
        <w:t xml:space="preserve">) </w:t>
      </w:r>
      <w:r w:rsidR="00483BB3" w:rsidRPr="00483BB3">
        <w:rPr>
          <w:bCs/>
          <w:color w:val="000000" w:themeColor="text1"/>
        </w:rPr>
        <w:br/>
      </w:r>
    </w:p>
    <w:p w14:paraId="3D96B08F" w14:textId="0FB6E8B7" w:rsidR="00233DC1" w:rsidRPr="00483BB3" w:rsidRDefault="00483BB3" w:rsidP="00483BB3">
      <w:pPr>
        <w:ind w:firstLine="708"/>
        <w:rPr>
          <w:rFonts w:asciiTheme="majorHAnsi" w:hAnsiTheme="majorHAnsi" w:cstheme="majorHAnsi"/>
          <w:szCs w:val="24"/>
        </w:rPr>
      </w:pPr>
      <w:r w:rsidRPr="00483BB3">
        <w:rPr>
          <w:rFonts w:asciiTheme="majorHAnsi" w:hAnsiTheme="majorHAnsi" w:cstheme="majorHAnsi"/>
          <w:szCs w:val="24"/>
        </w:rPr>
        <w:t>A)</w:t>
      </w:r>
      <w:r w:rsidR="00444B32">
        <w:rPr>
          <w:rFonts w:asciiTheme="majorHAnsi" w:hAnsiTheme="majorHAnsi" w:cstheme="majorHAnsi"/>
          <w:szCs w:val="24"/>
        </w:rPr>
        <w:t xml:space="preserve"> </w:t>
      </w:r>
      <w:r w:rsidR="00233DC1" w:rsidRPr="00483BB3">
        <w:rPr>
          <w:rFonts w:asciiTheme="majorHAnsi" w:hAnsiTheme="majorHAnsi" w:cstheme="majorHAnsi"/>
          <w:szCs w:val="24"/>
        </w:rPr>
        <w:t>Kjøreveg S</w:t>
      </w:r>
      <w:r w:rsidR="00444B32">
        <w:rPr>
          <w:rFonts w:asciiTheme="majorHAnsi" w:hAnsiTheme="majorHAnsi" w:cstheme="majorHAnsi"/>
          <w:szCs w:val="24"/>
        </w:rPr>
        <w:t>K</w:t>
      </w:r>
      <w:r w:rsidR="00233DC1" w:rsidRPr="00483BB3">
        <w:rPr>
          <w:rFonts w:asciiTheme="majorHAnsi" w:hAnsiTheme="majorHAnsi" w:cstheme="majorHAnsi"/>
          <w:szCs w:val="24"/>
        </w:rPr>
        <w:t>V</w:t>
      </w:r>
      <w:r w:rsidR="00444B32">
        <w:rPr>
          <w:rFonts w:asciiTheme="majorHAnsi" w:hAnsiTheme="majorHAnsi" w:cstheme="majorHAnsi"/>
          <w:szCs w:val="24"/>
        </w:rPr>
        <w:t>1</w:t>
      </w:r>
      <w:r w:rsidR="00233DC1" w:rsidRPr="00483BB3">
        <w:rPr>
          <w:rFonts w:asciiTheme="majorHAnsi" w:hAnsiTheme="majorHAnsi" w:cstheme="majorHAnsi"/>
          <w:szCs w:val="24"/>
        </w:rPr>
        <w:t xml:space="preserve"> er privat veg. </w:t>
      </w:r>
    </w:p>
    <w:p w14:paraId="590039A9" w14:textId="770A7058" w:rsidR="00233DC1" w:rsidRPr="00483BB3" w:rsidRDefault="00483BB3" w:rsidP="00483BB3">
      <w:pPr>
        <w:ind w:left="708"/>
        <w:rPr>
          <w:rFonts w:asciiTheme="majorHAnsi" w:hAnsiTheme="majorHAnsi" w:cstheme="majorHAnsi"/>
          <w:b/>
          <w:bCs/>
          <w:szCs w:val="24"/>
        </w:rPr>
      </w:pPr>
      <w:r w:rsidRPr="00483BB3">
        <w:rPr>
          <w:rFonts w:asciiTheme="majorHAnsi" w:hAnsiTheme="majorHAnsi" w:cstheme="majorHAnsi"/>
          <w:szCs w:val="24"/>
        </w:rPr>
        <w:t>B)</w:t>
      </w:r>
      <w:r w:rsidR="00444B32">
        <w:rPr>
          <w:rFonts w:asciiTheme="majorHAnsi" w:hAnsiTheme="majorHAnsi" w:cstheme="majorHAnsi"/>
          <w:szCs w:val="24"/>
        </w:rPr>
        <w:t xml:space="preserve"> </w:t>
      </w:r>
      <w:r w:rsidR="00233DC1" w:rsidRPr="00483BB3">
        <w:rPr>
          <w:rFonts w:asciiTheme="majorHAnsi" w:hAnsiTheme="majorHAnsi" w:cstheme="majorHAnsi"/>
          <w:szCs w:val="24"/>
        </w:rPr>
        <w:t>Kjøreveg S</w:t>
      </w:r>
      <w:r w:rsidR="00444B32">
        <w:rPr>
          <w:rFonts w:asciiTheme="majorHAnsi" w:hAnsiTheme="majorHAnsi" w:cstheme="majorHAnsi"/>
          <w:szCs w:val="24"/>
        </w:rPr>
        <w:t>KV2-6</w:t>
      </w:r>
      <w:r w:rsidR="00233DC1" w:rsidRPr="00483BB3">
        <w:rPr>
          <w:rFonts w:asciiTheme="majorHAnsi" w:hAnsiTheme="majorHAnsi" w:cstheme="majorHAnsi"/>
          <w:szCs w:val="24"/>
        </w:rPr>
        <w:t xml:space="preserve"> er privat veg. </w:t>
      </w:r>
      <w:r w:rsidR="00233DC1" w:rsidRPr="00483BB3">
        <w:rPr>
          <w:rFonts w:asciiTheme="majorHAnsi" w:hAnsiTheme="majorHAnsi" w:cstheme="majorHAnsi"/>
          <w:bCs/>
          <w:szCs w:val="24"/>
        </w:rPr>
        <w:t xml:space="preserve">Kjøreveger skal opparbeides som vist på plankartet. </w:t>
      </w:r>
    </w:p>
    <w:p w14:paraId="78B0EED2" w14:textId="77777777" w:rsidR="00233DC1" w:rsidRPr="00483BB3" w:rsidRDefault="00233DC1" w:rsidP="00483BB3">
      <w:pPr>
        <w:ind w:left="708"/>
        <w:rPr>
          <w:rFonts w:asciiTheme="majorHAnsi" w:hAnsiTheme="majorHAnsi" w:cstheme="majorHAnsi"/>
          <w:szCs w:val="24"/>
        </w:rPr>
      </w:pPr>
      <w:r w:rsidRPr="00483BB3">
        <w:rPr>
          <w:rFonts w:asciiTheme="majorHAnsi" w:hAnsiTheme="majorHAnsi" w:cstheme="majorHAnsi"/>
          <w:szCs w:val="24"/>
        </w:rPr>
        <w:t>Det skal anlegges kjøreveger og snuhammere, med nødvendig annet trafikkareal til fyllinger, skjæringer, grøfter og andre sidearealer, drensgrøfter, stabiliserende tiltak mv. Vegene skal være gruslagt.</w:t>
      </w:r>
    </w:p>
    <w:p w14:paraId="36C6D3BE" w14:textId="77777777" w:rsidR="00233DC1" w:rsidRPr="00483BB3" w:rsidRDefault="00233DC1" w:rsidP="00483BB3">
      <w:pPr>
        <w:rPr>
          <w:rFonts w:asciiTheme="majorHAnsi" w:hAnsiTheme="majorHAnsi" w:cstheme="majorHAnsi"/>
          <w:color w:val="000000" w:themeColor="text1"/>
          <w:szCs w:val="24"/>
        </w:rPr>
      </w:pPr>
    </w:p>
    <w:p w14:paraId="04B5F7C5" w14:textId="5FFFEE8D" w:rsidR="00233DC1" w:rsidRPr="00483BB3" w:rsidRDefault="00233DC1" w:rsidP="00483BB3">
      <w:pPr>
        <w:ind w:left="708"/>
        <w:rPr>
          <w:rFonts w:asciiTheme="majorHAnsi" w:hAnsiTheme="majorHAnsi" w:cstheme="majorHAnsi"/>
          <w:color w:val="000000" w:themeColor="text1"/>
          <w:szCs w:val="24"/>
        </w:rPr>
      </w:pPr>
      <w:r w:rsidRPr="00483BB3">
        <w:rPr>
          <w:rFonts w:asciiTheme="majorHAnsi" w:hAnsiTheme="majorHAnsi" w:cstheme="majorHAnsi"/>
          <w:color w:val="000000" w:themeColor="text1"/>
          <w:szCs w:val="24"/>
        </w:rPr>
        <w:t xml:space="preserve">Avkjørsel til den enkelte tomt er vist med pil på plankartet </w:t>
      </w:r>
      <w:r w:rsidRPr="00553BF1">
        <w:rPr>
          <w:rFonts w:asciiTheme="majorHAnsi" w:hAnsiTheme="majorHAnsi" w:cstheme="majorHAnsi"/>
          <w:color w:val="000000" w:themeColor="text1"/>
          <w:szCs w:val="24"/>
        </w:rPr>
        <w:t xml:space="preserve">og </w:t>
      </w:r>
      <w:r w:rsidR="00444B32" w:rsidRPr="00553BF1">
        <w:rPr>
          <w:rFonts w:asciiTheme="majorHAnsi" w:hAnsiTheme="majorHAnsi" w:cstheme="majorHAnsi"/>
          <w:color w:val="000000" w:themeColor="text1"/>
          <w:szCs w:val="24"/>
        </w:rPr>
        <w:t>viser hvilken side av tomten man skal ha avkjøring på</w:t>
      </w:r>
      <w:r w:rsidRPr="00553BF1">
        <w:rPr>
          <w:rFonts w:asciiTheme="majorHAnsi" w:hAnsiTheme="majorHAnsi" w:cstheme="majorHAnsi"/>
          <w:color w:val="000000" w:themeColor="text1"/>
          <w:szCs w:val="24"/>
        </w:rPr>
        <w:t>.</w:t>
      </w:r>
      <w:r w:rsidRPr="00444B32">
        <w:rPr>
          <w:rFonts w:asciiTheme="majorHAnsi" w:hAnsiTheme="majorHAnsi" w:cstheme="majorHAnsi"/>
          <w:color w:val="FF0000"/>
          <w:szCs w:val="24"/>
        </w:rPr>
        <w:t xml:space="preserve">  </w:t>
      </w:r>
    </w:p>
    <w:p w14:paraId="53EEE894" w14:textId="445D271E" w:rsidR="00233DC1" w:rsidRPr="00483BB3" w:rsidRDefault="00483BB3" w:rsidP="00483BB3">
      <w:pPr>
        <w:rPr>
          <w:rFonts w:asciiTheme="majorHAnsi" w:hAnsiTheme="majorHAnsi" w:cstheme="majorHAnsi"/>
          <w:b/>
          <w:szCs w:val="24"/>
        </w:rPr>
      </w:pPr>
      <w:r w:rsidRPr="00483BB3">
        <w:rPr>
          <w:rFonts w:asciiTheme="majorHAnsi" w:hAnsiTheme="majorHAnsi" w:cstheme="majorHAnsi"/>
          <w:b/>
          <w:szCs w:val="24"/>
        </w:rPr>
        <w:tab/>
      </w:r>
    </w:p>
    <w:p w14:paraId="0F5D4F75" w14:textId="44AB7575" w:rsidR="00233DC1" w:rsidRPr="00483BB3" w:rsidRDefault="00233DC1" w:rsidP="00444B32">
      <w:pPr>
        <w:ind w:left="708"/>
        <w:rPr>
          <w:rFonts w:asciiTheme="majorHAnsi" w:hAnsiTheme="majorHAnsi" w:cstheme="majorHAnsi"/>
          <w:bCs/>
          <w:color w:val="000000" w:themeColor="text1"/>
          <w:szCs w:val="24"/>
        </w:rPr>
      </w:pPr>
      <w:r w:rsidRPr="00483BB3">
        <w:rPr>
          <w:rFonts w:asciiTheme="majorHAnsi" w:hAnsiTheme="majorHAnsi" w:cstheme="majorHAnsi"/>
          <w:bCs/>
          <w:szCs w:val="24"/>
        </w:rPr>
        <w:t xml:space="preserve">Ved kryssing av vassdrag og dreneringslinjer skal stikkrenner dimensjoneres for 200-års flom og for et klimapåslag på 40 %. Dimensjonering og detaljtegning av stikkrenner med innløps-/utløpsarrangement gjøres ved detaljprosjektering, i tråd med </w:t>
      </w:r>
      <w:r w:rsidRPr="000C6527">
        <w:rPr>
          <w:rFonts w:asciiTheme="majorHAnsi" w:hAnsiTheme="majorHAnsi" w:cstheme="majorHAnsi"/>
          <w:bCs/>
          <w:color w:val="000000" w:themeColor="text1"/>
          <w:szCs w:val="24"/>
        </w:rPr>
        <w:t xml:space="preserve">overvannsplan datert </w:t>
      </w:r>
      <w:r w:rsidR="00E26F82" w:rsidRPr="00125217">
        <w:rPr>
          <w:rFonts w:asciiTheme="majorHAnsi" w:hAnsiTheme="majorHAnsi" w:cstheme="majorHAnsi"/>
          <w:color w:val="000000" w:themeColor="text1"/>
          <w:szCs w:val="24"/>
        </w:rPr>
        <w:t>18.03.2022</w:t>
      </w:r>
    </w:p>
    <w:p w14:paraId="09BDFF3E" w14:textId="77777777" w:rsidR="00233DC1" w:rsidRPr="00483BB3" w:rsidRDefault="00233DC1" w:rsidP="00233DC1">
      <w:pPr>
        <w:ind w:left="737"/>
        <w:rPr>
          <w:rFonts w:asciiTheme="majorHAnsi" w:hAnsiTheme="majorHAnsi" w:cstheme="majorHAnsi"/>
          <w:bCs/>
          <w:color w:val="000000" w:themeColor="text1"/>
          <w:szCs w:val="24"/>
        </w:rPr>
      </w:pPr>
    </w:p>
    <w:p w14:paraId="58F5A8CA" w14:textId="77777777" w:rsidR="00233DC1" w:rsidRPr="00483BB3" w:rsidRDefault="00233DC1" w:rsidP="00233DC1">
      <w:pPr>
        <w:ind w:left="737"/>
        <w:rPr>
          <w:rFonts w:asciiTheme="majorHAnsi" w:hAnsiTheme="majorHAnsi" w:cstheme="majorHAnsi"/>
          <w:b/>
          <w:szCs w:val="24"/>
        </w:rPr>
      </w:pPr>
    </w:p>
    <w:p w14:paraId="63594138" w14:textId="327412E6" w:rsidR="00233DC1" w:rsidRPr="00483BB3" w:rsidRDefault="00233DC1" w:rsidP="00087ED1">
      <w:pPr>
        <w:pStyle w:val="Overskrift2"/>
        <w:rPr>
          <w:b w:val="0"/>
          <w:bCs/>
          <w:color w:val="000000" w:themeColor="text1"/>
        </w:rPr>
      </w:pPr>
      <w:r w:rsidRPr="00483BB3">
        <w:rPr>
          <w:bCs/>
          <w:color w:val="000000" w:themeColor="text1"/>
        </w:rPr>
        <w:t xml:space="preserve">Annen veggrunn, grøntareal (SVG) </w:t>
      </w:r>
    </w:p>
    <w:p w14:paraId="7227FA80" w14:textId="3912582A" w:rsidR="00233DC1" w:rsidRPr="00483BB3" w:rsidRDefault="00233DC1" w:rsidP="00233DC1">
      <w:pPr>
        <w:ind w:left="737"/>
        <w:rPr>
          <w:rFonts w:asciiTheme="majorHAnsi" w:hAnsiTheme="majorHAnsi" w:cstheme="majorHAnsi"/>
          <w:bCs/>
          <w:szCs w:val="24"/>
        </w:rPr>
      </w:pPr>
      <w:r w:rsidRPr="00483BB3">
        <w:rPr>
          <w:rFonts w:asciiTheme="majorHAnsi" w:hAnsiTheme="majorHAnsi" w:cstheme="majorHAnsi"/>
          <w:szCs w:val="24"/>
        </w:rPr>
        <w:t xml:space="preserve">Annen veggrunn skal sikre arealer til vegformål. </w:t>
      </w:r>
      <w:bookmarkStart w:id="14" w:name="_Hlk63837907"/>
      <w:r w:rsidRPr="00483BB3">
        <w:rPr>
          <w:rFonts w:asciiTheme="majorHAnsi" w:hAnsiTheme="majorHAnsi" w:cstheme="majorHAnsi"/>
          <w:bCs/>
          <w:szCs w:val="24"/>
        </w:rPr>
        <w:t xml:space="preserve">Det kan legges ledningstraseer for vann, avløp og kabler i tilknytning til annen veggrunn. </w:t>
      </w:r>
      <w:bookmarkEnd w:id="14"/>
    </w:p>
    <w:p w14:paraId="02C1F5B1" w14:textId="77777777" w:rsidR="00233DC1" w:rsidRPr="00483BB3" w:rsidRDefault="00233DC1" w:rsidP="00233DC1">
      <w:pPr>
        <w:ind w:left="737"/>
        <w:rPr>
          <w:rFonts w:asciiTheme="majorHAnsi" w:hAnsiTheme="majorHAnsi" w:cstheme="majorHAnsi"/>
          <w:szCs w:val="24"/>
        </w:rPr>
      </w:pPr>
    </w:p>
    <w:p w14:paraId="65FB3E12" w14:textId="5F73C32C" w:rsidR="00233DC1" w:rsidRDefault="00233DC1" w:rsidP="00233DC1">
      <w:pPr>
        <w:ind w:left="737"/>
        <w:rPr>
          <w:rFonts w:asciiTheme="majorHAnsi" w:hAnsiTheme="majorHAnsi" w:cstheme="majorHAnsi"/>
          <w:color w:val="000000" w:themeColor="text1"/>
          <w:szCs w:val="24"/>
        </w:rPr>
      </w:pPr>
      <w:r w:rsidRPr="00483BB3">
        <w:rPr>
          <w:rFonts w:asciiTheme="majorHAnsi" w:hAnsiTheme="majorHAnsi" w:cstheme="majorHAnsi"/>
          <w:szCs w:val="24"/>
        </w:rPr>
        <w:t>Områdene avsatt til annen veggrunn, grøntareal, samt areal utenfor byggegrenser på fritidsbebyggelse, kan benyttes til snøopplag</w:t>
      </w:r>
      <w:r w:rsidRPr="00483BB3">
        <w:rPr>
          <w:rFonts w:asciiTheme="majorHAnsi" w:hAnsiTheme="majorHAnsi" w:cstheme="majorHAnsi"/>
          <w:color w:val="000000" w:themeColor="text1"/>
          <w:szCs w:val="24"/>
        </w:rPr>
        <w:t xml:space="preserve">. Avrenning skal ledes iht. overvannsplan datert </w:t>
      </w:r>
      <w:r w:rsidR="00FB7B24">
        <w:rPr>
          <w:rFonts w:asciiTheme="majorHAnsi" w:hAnsiTheme="majorHAnsi" w:cstheme="majorHAnsi"/>
          <w:color w:val="000000" w:themeColor="text1"/>
          <w:szCs w:val="24"/>
        </w:rPr>
        <w:t>XX</w:t>
      </w:r>
      <w:r w:rsidRPr="00483BB3">
        <w:rPr>
          <w:rFonts w:asciiTheme="majorHAnsi" w:hAnsiTheme="majorHAnsi" w:cstheme="majorHAnsi"/>
          <w:color w:val="000000" w:themeColor="text1"/>
          <w:szCs w:val="24"/>
        </w:rPr>
        <w:t>.</w:t>
      </w:r>
      <w:r w:rsidR="00FB7B24">
        <w:rPr>
          <w:rFonts w:asciiTheme="majorHAnsi" w:hAnsiTheme="majorHAnsi" w:cstheme="majorHAnsi"/>
          <w:color w:val="000000" w:themeColor="text1"/>
          <w:szCs w:val="24"/>
        </w:rPr>
        <w:t>XX</w:t>
      </w:r>
      <w:r w:rsidRPr="00483BB3">
        <w:rPr>
          <w:rFonts w:asciiTheme="majorHAnsi" w:hAnsiTheme="majorHAnsi" w:cstheme="majorHAnsi"/>
          <w:color w:val="000000" w:themeColor="text1"/>
          <w:szCs w:val="24"/>
        </w:rPr>
        <w:t>.202</w:t>
      </w:r>
      <w:r w:rsidR="00FB7B24">
        <w:rPr>
          <w:rFonts w:asciiTheme="majorHAnsi" w:hAnsiTheme="majorHAnsi" w:cstheme="majorHAnsi"/>
          <w:color w:val="000000" w:themeColor="text1"/>
          <w:szCs w:val="24"/>
        </w:rPr>
        <w:t>1</w:t>
      </w:r>
      <w:r w:rsidRPr="00483BB3">
        <w:rPr>
          <w:rFonts w:asciiTheme="majorHAnsi" w:hAnsiTheme="majorHAnsi" w:cstheme="majorHAnsi"/>
          <w:color w:val="000000" w:themeColor="text1"/>
          <w:szCs w:val="24"/>
        </w:rPr>
        <w:t>, ved at snøopplag fordrøyes i lokale nedsenkninger i terrenget.</w:t>
      </w:r>
    </w:p>
    <w:p w14:paraId="7713667E" w14:textId="3E4FE51D" w:rsidR="00ED34C1" w:rsidRDefault="00ED34C1" w:rsidP="00233DC1">
      <w:pPr>
        <w:ind w:left="737"/>
        <w:rPr>
          <w:rFonts w:asciiTheme="majorHAnsi" w:hAnsiTheme="majorHAnsi" w:cstheme="majorHAnsi"/>
          <w:color w:val="000000" w:themeColor="text1"/>
          <w:szCs w:val="24"/>
        </w:rPr>
      </w:pPr>
    </w:p>
    <w:p w14:paraId="3E6D4FC2" w14:textId="61596671" w:rsidR="00ED34C1" w:rsidRDefault="00ED34C1" w:rsidP="00ED34C1">
      <w:pPr>
        <w:pStyle w:val="Overskrift2"/>
        <w:rPr>
          <w:b w:val="0"/>
          <w:bCs/>
          <w:color w:val="000000" w:themeColor="text1"/>
        </w:rPr>
      </w:pPr>
      <w:r>
        <w:rPr>
          <w:bCs/>
          <w:color w:val="000000" w:themeColor="text1"/>
        </w:rPr>
        <w:t>Renovasjonsplass</w:t>
      </w:r>
      <w:r w:rsidRPr="00483BB3">
        <w:rPr>
          <w:bCs/>
          <w:color w:val="000000" w:themeColor="text1"/>
        </w:rPr>
        <w:t xml:space="preserve"> (</w:t>
      </w:r>
      <w:r>
        <w:rPr>
          <w:bCs/>
          <w:color w:val="000000" w:themeColor="text1"/>
        </w:rPr>
        <w:t>RA</w:t>
      </w:r>
      <w:r w:rsidRPr="00483BB3">
        <w:rPr>
          <w:bCs/>
          <w:color w:val="000000" w:themeColor="text1"/>
        </w:rPr>
        <w:t xml:space="preserve">) </w:t>
      </w:r>
    </w:p>
    <w:p w14:paraId="3DBBDE88" w14:textId="77777777" w:rsidR="003F395D" w:rsidRPr="003F395D" w:rsidRDefault="003F395D" w:rsidP="003F395D"/>
    <w:p w14:paraId="1A154E66" w14:textId="2688BF87" w:rsidR="00ED34C1" w:rsidRDefault="00AD4E5C" w:rsidP="00233DC1">
      <w:pPr>
        <w:ind w:left="737"/>
        <w:rPr>
          <w:rFonts w:asciiTheme="majorHAnsi" w:hAnsiTheme="majorHAnsi" w:cstheme="majorHAnsi"/>
          <w:color w:val="000000" w:themeColor="text1"/>
          <w:szCs w:val="24"/>
        </w:rPr>
      </w:pPr>
      <w:r>
        <w:rPr>
          <w:rFonts w:asciiTheme="majorHAnsi" w:hAnsiTheme="majorHAnsi" w:cstheme="majorHAnsi"/>
          <w:color w:val="000000" w:themeColor="text1"/>
          <w:szCs w:val="24"/>
        </w:rPr>
        <w:t>Innenfor området tillates etablert miljøstasjon for husholdningsavfall.</w:t>
      </w:r>
      <w:r w:rsidR="00145465">
        <w:rPr>
          <w:rFonts w:asciiTheme="majorHAnsi" w:hAnsiTheme="majorHAnsi" w:cstheme="majorHAnsi"/>
          <w:color w:val="000000" w:themeColor="text1"/>
          <w:szCs w:val="24"/>
        </w:rPr>
        <w:t xml:space="preserve"> Detaljert løsning skal vises på byggesaksnivå. Det skal benyttes nedgravede søppelløsninger. </w:t>
      </w:r>
    </w:p>
    <w:p w14:paraId="786D1640" w14:textId="37FEE281" w:rsidR="00145465" w:rsidRPr="003F395D" w:rsidRDefault="00145465" w:rsidP="00233DC1">
      <w:pPr>
        <w:ind w:left="737"/>
        <w:rPr>
          <w:rFonts w:asciiTheme="majorHAnsi" w:hAnsiTheme="majorHAnsi" w:cstheme="majorHAnsi"/>
          <w:color w:val="000000" w:themeColor="text1"/>
          <w:szCs w:val="24"/>
        </w:rPr>
      </w:pPr>
      <w:r w:rsidRPr="00145465">
        <w:rPr>
          <w:rFonts w:asciiTheme="majorHAnsi" w:hAnsiTheme="majorHAnsi" w:cstheme="majorHAnsi"/>
        </w:rPr>
        <w:t xml:space="preserve">Hadeland og Ringerike avfallsselskap (HRA) skal </w:t>
      </w:r>
      <w:r>
        <w:rPr>
          <w:rFonts w:asciiTheme="majorHAnsi" w:hAnsiTheme="majorHAnsi" w:cstheme="majorHAnsi"/>
        </w:rPr>
        <w:t xml:space="preserve">være høringspart ved byggesak. </w:t>
      </w:r>
      <w:r w:rsidR="003F395D" w:rsidRPr="003F395D">
        <w:rPr>
          <w:rFonts w:asciiTheme="majorHAnsi" w:hAnsiTheme="majorHAnsi" w:cstheme="majorHAnsi"/>
        </w:rPr>
        <w:t>Renovasjonsløsning skal være akseptert av HRA</w:t>
      </w:r>
    </w:p>
    <w:p w14:paraId="116F3215" w14:textId="77777777" w:rsidR="00087ED1" w:rsidRPr="00483BB3" w:rsidRDefault="00087ED1" w:rsidP="00087ED1">
      <w:pPr>
        <w:rPr>
          <w:rFonts w:asciiTheme="majorHAnsi" w:hAnsiTheme="majorHAnsi" w:cstheme="majorHAnsi"/>
          <w:color w:val="000000" w:themeColor="text1"/>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087ED1" w:rsidRPr="001674A8" w14:paraId="62631BE8" w14:textId="77777777" w:rsidTr="0082480C">
        <w:tc>
          <w:tcPr>
            <w:tcW w:w="9210" w:type="dxa"/>
            <w:shd w:val="clear" w:color="auto" w:fill="auto"/>
          </w:tcPr>
          <w:p w14:paraId="71E11157" w14:textId="23647E36" w:rsidR="00087ED1" w:rsidRPr="00483BB3" w:rsidRDefault="00087ED1" w:rsidP="00087ED1">
            <w:pPr>
              <w:pStyle w:val="Overskrift1"/>
              <w:rPr>
                <w:rFonts w:asciiTheme="majorHAnsi" w:hAnsiTheme="majorHAnsi" w:cstheme="majorHAnsi"/>
              </w:rPr>
            </w:pPr>
            <w:r w:rsidRPr="00483BB3">
              <w:rPr>
                <w:rFonts w:asciiTheme="majorHAnsi" w:hAnsiTheme="majorHAnsi" w:cstheme="majorHAnsi"/>
              </w:rPr>
              <w:tab/>
              <w:t>Grønnstruktur</w:t>
            </w:r>
          </w:p>
        </w:tc>
      </w:tr>
    </w:tbl>
    <w:p w14:paraId="0F32834D" w14:textId="77777777" w:rsidR="00087ED1" w:rsidRPr="001674A8" w:rsidRDefault="00087ED1" w:rsidP="00087ED1">
      <w:pPr>
        <w:pStyle w:val="O2bestemmelsar"/>
      </w:pPr>
      <w:r w:rsidRPr="001674A8">
        <w:t xml:space="preserve"> </w:t>
      </w:r>
    </w:p>
    <w:p w14:paraId="1FE3E9A8" w14:textId="77777777" w:rsidR="00087ED1" w:rsidRDefault="00087ED1" w:rsidP="00087ED1">
      <w:pPr>
        <w:pStyle w:val="O2bestemmelsar"/>
        <w:rPr>
          <w:rStyle w:val="fontstyle01"/>
          <w:rFonts w:asciiTheme="minorHAnsi" w:eastAsiaTheme="majorEastAsia" w:hAnsiTheme="minorHAnsi" w:cstheme="minorHAnsi"/>
          <w:color w:val="FF0000"/>
        </w:rPr>
      </w:pPr>
    </w:p>
    <w:p w14:paraId="74961AB4" w14:textId="756A1BBA" w:rsidR="00233DC1" w:rsidRPr="00483BB3" w:rsidRDefault="00233DC1" w:rsidP="00087ED1">
      <w:pPr>
        <w:pStyle w:val="Overskrift2"/>
        <w:rPr>
          <w:b w:val="0"/>
          <w:bCs/>
          <w:color w:val="000000" w:themeColor="text1"/>
        </w:rPr>
      </w:pPr>
      <w:r w:rsidRPr="00483BB3">
        <w:rPr>
          <w:bCs/>
          <w:color w:val="000000" w:themeColor="text1"/>
        </w:rPr>
        <w:t>Friområde (</w:t>
      </w:r>
      <w:r w:rsidR="00553BF1">
        <w:rPr>
          <w:bCs/>
          <w:color w:val="000000" w:themeColor="text1"/>
        </w:rPr>
        <w:t>f_GF</w:t>
      </w:r>
      <w:r w:rsidRPr="00483BB3">
        <w:rPr>
          <w:bCs/>
          <w:color w:val="000000" w:themeColor="text1"/>
        </w:rPr>
        <w:t>)</w:t>
      </w:r>
      <w:r w:rsidR="00483BB3" w:rsidRPr="00483BB3">
        <w:rPr>
          <w:bCs/>
          <w:color w:val="000000" w:themeColor="text1"/>
        </w:rPr>
        <w:br/>
      </w:r>
    </w:p>
    <w:p w14:paraId="3D8B5CD5" w14:textId="2D97251B" w:rsidR="00233DC1" w:rsidRPr="00BC3FE2" w:rsidRDefault="00233DC1" w:rsidP="00483BB3">
      <w:pPr>
        <w:ind w:left="576"/>
        <w:rPr>
          <w:rFonts w:asciiTheme="majorHAnsi" w:hAnsiTheme="majorHAnsi" w:cstheme="majorHAnsi"/>
          <w:color w:val="000000" w:themeColor="text1"/>
          <w:szCs w:val="24"/>
        </w:rPr>
      </w:pPr>
      <w:r w:rsidRPr="00BC3FE2">
        <w:rPr>
          <w:rFonts w:asciiTheme="majorHAnsi" w:hAnsiTheme="majorHAnsi" w:cstheme="majorHAnsi"/>
          <w:color w:val="000000" w:themeColor="text1"/>
          <w:szCs w:val="24"/>
        </w:rPr>
        <w:t xml:space="preserve">Flatehogst er ikke tillatt. Det </w:t>
      </w:r>
      <w:r w:rsidR="00BC3FE2" w:rsidRPr="00BC3FE2">
        <w:rPr>
          <w:rFonts w:asciiTheme="majorHAnsi" w:hAnsiTheme="majorHAnsi" w:cstheme="majorHAnsi"/>
          <w:color w:val="000000" w:themeColor="text1"/>
          <w:szCs w:val="24"/>
        </w:rPr>
        <w:t>skal</w:t>
      </w:r>
      <w:r w:rsidRPr="00BC3FE2">
        <w:rPr>
          <w:rFonts w:asciiTheme="majorHAnsi" w:hAnsiTheme="majorHAnsi" w:cstheme="majorHAnsi"/>
          <w:color w:val="000000" w:themeColor="text1"/>
          <w:szCs w:val="24"/>
        </w:rPr>
        <w:t xml:space="preserve"> ikke hogges trær for utsikt slik at landskapskarakteren forandres. Områdene kan tilrettelegges for lek og aktiviteter og det kan opparbeides enkel tursti, sykkelsti og skiløype som kan prepareres med løypemaskin. Det kan legges ledningstraseer for vann, og avløp i disse områdene, men disse skal først og fremst legges i tilknytning til vegtraseer.  </w:t>
      </w:r>
    </w:p>
    <w:p w14:paraId="26753185" w14:textId="77777777" w:rsidR="00233DC1" w:rsidRPr="00BC3FE2" w:rsidRDefault="00233DC1" w:rsidP="00483BB3">
      <w:pPr>
        <w:rPr>
          <w:rFonts w:asciiTheme="majorHAnsi" w:hAnsiTheme="majorHAnsi" w:cstheme="majorHAnsi"/>
          <w:color w:val="000000" w:themeColor="text1"/>
          <w:szCs w:val="24"/>
        </w:rPr>
      </w:pPr>
    </w:p>
    <w:p w14:paraId="4A5542C3" w14:textId="1A773A2D" w:rsidR="00233DC1" w:rsidRPr="003A382F" w:rsidRDefault="00233DC1" w:rsidP="00444B32">
      <w:pPr>
        <w:ind w:left="576"/>
        <w:rPr>
          <w:rFonts w:asciiTheme="majorHAnsi" w:hAnsiTheme="majorHAnsi" w:cstheme="majorHAnsi"/>
          <w:color w:val="FF0000"/>
          <w:szCs w:val="24"/>
        </w:rPr>
      </w:pPr>
      <w:r w:rsidRPr="00BC3FE2">
        <w:rPr>
          <w:rFonts w:asciiTheme="majorHAnsi" w:hAnsiTheme="majorHAnsi" w:cstheme="majorHAnsi"/>
          <w:color w:val="000000" w:themeColor="text1"/>
          <w:szCs w:val="24"/>
        </w:rPr>
        <w:t xml:space="preserve">Trær og annen vegetasjon i disse beltene vil bedre lokalklimaet og redusere fjernvirkningen av bebyggelsen.  </w:t>
      </w:r>
      <w:r w:rsidR="00BC3FE2">
        <w:rPr>
          <w:rFonts w:asciiTheme="majorHAnsi" w:hAnsiTheme="majorHAnsi" w:cstheme="majorHAnsi"/>
          <w:color w:val="FF0000"/>
          <w:szCs w:val="24"/>
        </w:rPr>
        <w:br/>
      </w:r>
    </w:p>
    <w:p w14:paraId="7E7EF88D" w14:textId="6F907E06" w:rsidR="00F06374" w:rsidRDefault="00233DC1" w:rsidP="0058738F">
      <w:pPr>
        <w:ind w:left="576"/>
        <w:rPr>
          <w:rFonts w:asciiTheme="majorHAnsi" w:hAnsiTheme="majorHAnsi" w:cstheme="majorHAnsi"/>
          <w:color w:val="FF0000"/>
          <w:szCs w:val="24"/>
        </w:rPr>
      </w:pPr>
      <w:r w:rsidRPr="00AD4E5C">
        <w:rPr>
          <w:rFonts w:asciiTheme="majorHAnsi" w:hAnsiTheme="majorHAnsi" w:cstheme="majorHAnsi"/>
          <w:color w:val="000000" w:themeColor="text1"/>
          <w:szCs w:val="24"/>
        </w:rPr>
        <w:t xml:space="preserve">Innenfor områdene </w:t>
      </w:r>
      <w:r w:rsidR="00553BF1" w:rsidRPr="00AD4E5C">
        <w:rPr>
          <w:rFonts w:asciiTheme="majorHAnsi" w:hAnsiTheme="majorHAnsi" w:cstheme="majorHAnsi"/>
          <w:color w:val="000000" w:themeColor="text1"/>
          <w:szCs w:val="24"/>
        </w:rPr>
        <w:t>f_</w:t>
      </w:r>
      <w:r w:rsidRPr="00AD4E5C">
        <w:rPr>
          <w:rFonts w:asciiTheme="majorHAnsi" w:hAnsiTheme="majorHAnsi" w:cstheme="majorHAnsi"/>
          <w:color w:val="000000" w:themeColor="text1"/>
          <w:szCs w:val="24"/>
        </w:rPr>
        <w:t xml:space="preserve">GF kan benyttes til </w:t>
      </w:r>
      <w:r w:rsidRPr="0026767B">
        <w:rPr>
          <w:rFonts w:asciiTheme="majorHAnsi" w:hAnsiTheme="majorHAnsi" w:cstheme="majorHAnsi"/>
          <w:color w:val="000000" w:themeColor="text1"/>
          <w:szCs w:val="24"/>
        </w:rPr>
        <w:t xml:space="preserve">snøopplag.  Avrennings </w:t>
      </w:r>
      <w:r w:rsidRPr="000C6527">
        <w:rPr>
          <w:rFonts w:asciiTheme="majorHAnsi" w:hAnsiTheme="majorHAnsi" w:cstheme="majorHAnsi"/>
          <w:color w:val="000000" w:themeColor="text1"/>
          <w:szCs w:val="24"/>
        </w:rPr>
        <w:t xml:space="preserve">fra snøopplag skal håndteres som overvann i tråd med overvannsplan datert </w:t>
      </w:r>
      <w:r w:rsidR="00E26F82" w:rsidRPr="00125217">
        <w:rPr>
          <w:rFonts w:asciiTheme="majorHAnsi" w:hAnsiTheme="majorHAnsi" w:cstheme="majorHAnsi"/>
          <w:color w:val="000000" w:themeColor="text1"/>
          <w:szCs w:val="24"/>
        </w:rPr>
        <w:t>18.03.2022</w:t>
      </w:r>
    </w:p>
    <w:p w14:paraId="1B40C9C5" w14:textId="61944E41" w:rsidR="00F06374" w:rsidRDefault="00F06374" w:rsidP="00483BB3">
      <w:pPr>
        <w:ind w:left="576"/>
        <w:rPr>
          <w:rFonts w:asciiTheme="majorHAnsi" w:hAnsiTheme="majorHAnsi" w:cstheme="majorHAnsi"/>
          <w:color w:val="FF0000"/>
          <w:szCs w:val="24"/>
        </w:rPr>
      </w:pPr>
    </w:p>
    <w:p w14:paraId="118AF0C1" w14:textId="7C7A467E" w:rsidR="00CA3F0B" w:rsidRDefault="00CA3F0B" w:rsidP="00CA3F0B">
      <w:pPr>
        <w:pStyle w:val="Overskrift2"/>
        <w:rPr>
          <w:b w:val="0"/>
          <w:bCs/>
          <w:color w:val="000000" w:themeColor="text1"/>
        </w:rPr>
      </w:pPr>
      <w:r w:rsidRPr="00CA3F0B">
        <w:rPr>
          <w:bCs/>
          <w:color w:val="000000" w:themeColor="text1"/>
        </w:rPr>
        <w:t>Friområde (f_</w:t>
      </w:r>
      <w:r w:rsidR="00DF202B">
        <w:rPr>
          <w:bCs/>
          <w:color w:val="000000" w:themeColor="text1"/>
        </w:rPr>
        <w:t>GP</w:t>
      </w:r>
      <w:r w:rsidRPr="00CA3F0B">
        <w:rPr>
          <w:bCs/>
          <w:color w:val="000000" w:themeColor="text1"/>
        </w:rPr>
        <w:t>)</w:t>
      </w:r>
      <w:r>
        <w:rPr>
          <w:bCs/>
          <w:color w:val="000000" w:themeColor="text1"/>
        </w:rPr>
        <w:br/>
      </w:r>
    </w:p>
    <w:p w14:paraId="4EC81E02" w14:textId="5F80639C" w:rsidR="00CA3F0B" w:rsidRPr="00CA3F0B" w:rsidRDefault="00CA3F0B" w:rsidP="00CA3F0B">
      <w:pPr>
        <w:ind w:left="567"/>
      </w:pPr>
      <w:r w:rsidRPr="00BC3FE2">
        <w:rPr>
          <w:rFonts w:asciiTheme="majorHAnsi" w:hAnsiTheme="majorHAnsi" w:cstheme="majorHAnsi"/>
          <w:color w:val="000000" w:themeColor="text1"/>
          <w:szCs w:val="24"/>
        </w:rPr>
        <w:t xml:space="preserve">Områdene kan tilrettelegges </w:t>
      </w:r>
      <w:r>
        <w:rPr>
          <w:rFonts w:asciiTheme="majorHAnsi" w:hAnsiTheme="majorHAnsi" w:cstheme="majorHAnsi"/>
          <w:color w:val="000000" w:themeColor="text1"/>
          <w:szCs w:val="24"/>
        </w:rPr>
        <w:t>med gapahuk, bålplass,</w:t>
      </w:r>
      <w:r w:rsidRPr="00BC3FE2">
        <w:rPr>
          <w:rFonts w:asciiTheme="majorHAnsi" w:hAnsiTheme="majorHAnsi" w:cstheme="majorHAnsi"/>
          <w:color w:val="000000" w:themeColor="text1"/>
          <w:szCs w:val="24"/>
        </w:rPr>
        <w:t xml:space="preserve"> lek og aktiviteter</w:t>
      </w:r>
      <w:r>
        <w:rPr>
          <w:rFonts w:asciiTheme="majorHAnsi" w:hAnsiTheme="majorHAnsi" w:cstheme="majorHAnsi"/>
          <w:color w:val="000000" w:themeColor="text1"/>
          <w:szCs w:val="24"/>
        </w:rPr>
        <w:t xml:space="preserve">. Det tillates tynning av vegetasjon for å sikre utsikt og gode solforhold. </w:t>
      </w:r>
    </w:p>
    <w:p w14:paraId="0EDDD425" w14:textId="77777777" w:rsidR="00CA3F0B" w:rsidRDefault="00CA3F0B" w:rsidP="00483BB3">
      <w:pPr>
        <w:ind w:left="576"/>
        <w:rPr>
          <w:rFonts w:asciiTheme="majorHAnsi" w:hAnsiTheme="majorHAnsi" w:cstheme="majorHAnsi"/>
          <w:color w:val="FF0000"/>
          <w:szCs w:val="24"/>
        </w:rPr>
      </w:pPr>
    </w:p>
    <w:p w14:paraId="0D97D2BF" w14:textId="273C1655" w:rsidR="00233DC1" w:rsidRPr="00AD4E5C" w:rsidRDefault="00F06374" w:rsidP="00CA3F0B">
      <w:pPr>
        <w:pStyle w:val="Overskrift2"/>
        <w:ind w:left="567"/>
        <w:rPr>
          <w:rFonts w:cstheme="majorHAnsi"/>
          <w:b w:val="0"/>
          <w:bCs/>
          <w:color w:val="000000" w:themeColor="text1"/>
        </w:rPr>
      </w:pPr>
      <w:r>
        <w:rPr>
          <w:bCs/>
          <w:color w:val="000000" w:themeColor="text1"/>
        </w:rPr>
        <w:t>Vegetasjonsskjerm</w:t>
      </w:r>
      <w:r w:rsidRPr="00F06374">
        <w:rPr>
          <w:bCs/>
          <w:color w:val="000000" w:themeColor="text1"/>
        </w:rPr>
        <w:t xml:space="preserve"> (</w:t>
      </w:r>
      <w:r w:rsidR="008B20E5">
        <w:rPr>
          <w:bCs/>
          <w:color w:val="000000" w:themeColor="text1"/>
        </w:rPr>
        <w:t>GV</w:t>
      </w:r>
      <w:r w:rsidRPr="00F06374">
        <w:rPr>
          <w:bCs/>
          <w:color w:val="000000" w:themeColor="text1"/>
        </w:rPr>
        <w:t>)</w:t>
      </w:r>
      <w:r w:rsidRPr="00F06374">
        <w:rPr>
          <w:bCs/>
          <w:color w:val="000000" w:themeColor="text1"/>
        </w:rPr>
        <w:br/>
      </w:r>
    </w:p>
    <w:p w14:paraId="3D748A4C" w14:textId="04C6F292" w:rsidR="00AD4E5C" w:rsidRPr="00AD4E5C" w:rsidRDefault="00F06374" w:rsidP="00F06374">
      <w:pPr>
        <w:ind w:left="708"/>
        <w:rPr>
          <w:rFonts w:asciiTheme="majorHAnsi" w:hAnsiTheme="majorHAnsi" w:cstheme="majorHAnsi"/>
        </w:rPr>
      </w:pPr>
      <w:r w:rsidRPr="00AD4E5C">
        <w:rPr>
          <w:rFonts w:asciiTheme="majorHAnsi" w:hAnsiTheme="majorHAnsi" w:cstheme="majorHAnsi"/>
        </w:rPr>
        <w:t xml:space="preserve">Innenfor arealet tillates det ikke iverksatt bygge- eller anleggstiltak, unntatt </w:t>
      </w:r>
      <w:r w:rsidR="00AD4E5C" w:rsidRPr="00AD4E5C">
        <w:rPr>
          <w:rFonts w:asciiTheme="majorHAnsi" w:hAnsiTheme="majorHAnsi" w:cstheme="majorHAnsi"/>
        </w:rPr>
        <w:t>teknisk anlegg som er nødvendige for driften av NÆ</w:t>
      </w:r>
      <w:r w:rsidR="00AD4E5C">
        <w:rPr>
          <w:rFonts w:asciiTheme="majorHAnsi" w:hAnsiTheme="majorHAnsi" w:cstheme="majorHAnsi"/>
        </w:rPr>
        <w:t>.</w:t>
      </w:r>
    </w:p>
    <w:p w14:paraId="0F9040D1" w14:textId="222696D1" w:rsidR="00F06374" w:rsidRPr="00AD4E5C" w:rsidRDefault="00F06374" w:rsidP="00F06374">
      <w:pPr>
        <w:ind w:left="708"/>
        <w:rPr>
          <w:rFonts w:asciiTheme="majorHAnsi" w:hAnsiTheme="majorHAnsi" w:cstheme="majorHAnsi"/>
        </w:rPr>
      </w:pPr>
      <w:r w:rsidRPr="00AD4E5C">
        <w:rPr>
          <w:rFonts w:asciiTheme="majorHAnsi" w:hAnsiTheme="majorHAnsi" w:cstheme="majorHAnsi"/>
        </w:rPr>
        <w:t>Eksisterende vegetasjon skal bevares og pleies.</w:t>
      </w:r>
    </w:p>
    <w:p w14:paraId="7CE114FD" w14:textId="77777777" w:rsidR="00F06374" w:rsidRPr="00F06374" w:rsidRDefault="00F06374" w:rsidP="00F06374"/>
    <w:p w14:paraId="71FB4F64" w14:textId="77777777" w:rsidR="00087ED1" w:rsidRPr="00483BB3" w:rsidRDefault="00087ED1" w:rsidP="00087ED1">
      <w:pPr>
        <w:rPr>
          <w:rFonts w:asciiTheme="majorHAnsi" w:hAnsiTheme="majorHAnsi" w:cstheme="majorHAnsi"/>
          <w:color w:val="000000" w:themeColor="text1"/>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087ED1" w:rsidRPr="001674A8" w14:paraId="12273F4D" w14:textId="77777777" w:rsidTr="0082480C">
        <w:tc>
          <w:tcPr>
            <w:tcW w:w="9210" w:type="dxa"/>
            <w:shd w:val="clear" w:color="auto" w:fill="auto"/>
          </w:tcPr>
          <w:p w14:paraId="5121A0EB" w14:textId="3872D8CB" w:rsidR="00087ED1" w:rsidRPr="00483BB3" w:rsidRDefault="00087ED1" w:rsidP="00087ED1">
            <w:pPr>
              <w:pStyle w:val="Overskrift1"/>
              <w:rPr>
                <w:rFonts w:asciiTheme="majorHAnsi" w:hAnsiTheme="majorHAnsi" w:cstheme="majorHAnsi"/>
                <w:color w:val="000000" w:themeColor="text1"/>
              </w:rPr>
            </w:pPr>
            <w:r w:rsidRPr="00483BB3">
              <w:rPr>
                <w:rFonts w:asciiTheme="majorHAnsi" w:hAnsiTheme="majorHAnsi" w:cstheme="majorHAnsi"/>
              </w:rPr>
              <w:t>LANDBRUK-, NATUR- OG FRILUFTSOMRÅDE SAMT REINDRIFT</w:t>
            </w:r>
          </w:p>
        </w:tc>
      </w:tr>
    </w:tbl>
    <w:p w14:paraId="0989B3C2" w14:textId="3D59F18F" w:rsidR="00233DC1" w:rsidRPr="00483BB3" w:rsidRDefault="00233DC1" w:rsidP="00087ED1">
      <w:pPr>
        <w:spacing w:line="260" w:lineRule="atLeast"/>
        <w:rPr>
          <w:rFonts w:asciiTheme="majorHAnsi" w:hAnsiTheme="majorHAnsi" w:cstheme="majorHAnsi"/>
          <w:b/>
          <w:szCs w:val="24"/>
        </w:rPr>
      </w:pPr>
    </w:p>
    <w:p w14:paraId="02C1C384" w14:textId="77777777" w:rsidR="00233DC1" w:rsidRDefault="00233DC1" w:rsidP="00233DC1">
      <w:pPr>
        <w:pStyle w:val="Listeavsnitt"/>
        <w:ind w:left="397"/>
        <w:rPr>
          <w:rFonts w:ascii="Calibri Light" w:hAnsi="Calibri Light" w:cs="Calibri Light"/>
          <w:b/>
          <w:sz w:val="24"/>
          <w:szCs w:val="24"/>
        </w:rPr>
      </w:pPr>
    </w:p>
    <w:p w14:paraId="5E764E9B" w14:textId="4B462A67" w:rsidR="00233DC1" w:rsidRPr="00483BB3" w:rsidRDefault="00233DC1" w:rsidP="00087ED1">
      <w:pPr>
        <w:pStyle w:val="Overskrift2"/>
        <w:rPr>
          <w:b w:val="0"/>
          <w:bCs/>
          <w:color w:val="000000" w:themeColor="text1"/>
        </w:rPr>
      </w:pPr>
      <w:r w:rsidRPr="00483BB3">
        <w:rPr>
          <w:bCs/>
          <w:color w:val="000000" w:themeColor="text1"/>
        </w:rPr>
        <w:lastRenderedPageBreak/>
        <w:t>Friluftsformål (LF1-LNF3)</w:t>
      </w:r>
      <w:r w:rsidR="00483BB3" w:rsidRPr="00483BB3">
        <w:rPr>
          <w:bCs/>
          <w:color w:val="000000" w:themeColor="text1"/>
        </w:rPr>
        <w:br/>
      </w:r>
    </w:p>
    <w:p w14:paraId="7BB27E3A" w14:textId="6E072242" w:rsidR="00233DC1" w:rsidRDefault="00233DC1" w:rsidP="00483BB3">
      <w:pPr>
        <w:ind w:left="576"/>
        <w:rPr>
          <w:rFonts w:asciiTheme="majorHAnsi" w:hAnsiTheme="majorHAnsi" w:cstheme="majorHAnsi"/>
          <w:bCs/>
          <w:szCs w:val="24"/>
        </w:rPr>
      </w:pPr>
      <w:r w:rsidRPr="00483BB3">
        <w:rPr>
          <w:rFonts w:asciiTheme="majorHAnsi" w:hAnsiTheme="majorHAnsi" w:cstheme="majorHAnsi"/>
          <w:bCs/>
          <w:szCs w:val="24"/>
        </w:rPr>
        <w:t>Friluftsområdene inntil og i tilknytning til fritidsbebyggelsen kan brukes til aktivitetsområder og kan tilrettelegges for friluftsaktiviteter</w:t>
      </w:r>
      <w:bookmarkStart w:id="15" w:name="_Hlk89933562"/>
      <w:r w:rsidRPr="00483BB3">
        <w:rPr>
          <w:rFonts w:asciiTheme="majorHAnsi" w:hAnsiTheme="majorHAnsi" w:cstheme="majorHAnsi"/>
          <w:bCs/>
          <w:szCs w:val="24"/>
        </w:rPr>
        <w:t>. Det kan legges ledningstraseer for vann, og avløp i disse områdene</w:t>
      </w:r>
      <w:bookmarkEnd w:id="15"/>
      <w:r w:rsidRPr="00483BB3">
        <w:rPr>
          <w:rFonts w:asciiTheme="majorHAnsi" w:hAnsiTheme="majorHAnsi" w:cstheme="majorHAnsi"/>
          <w:bCs/>
          <w:szCs w:val="24"/>
        </w:rPr>
        <w:t xml:space="preserve">, men de skal først og fremst legges i tilknytning til vegtraseer.  </w:t>
      </w:r>
      <w:bookmarkStart w:id="16" w:name="_Hlk89933578"/>
      <w:r w:rsidRPr="00483BB3">
        <w:rPr>
          <w:rFonts w:asciiTheme="majorHAnsi" w:hAnsiTheme="majorHAnsi" w:cstheme="majorHAnsi"/>
          <w:bCs/>
          <w:szCs w:val="24"/>
        </w:rPr>
        <w:t>Eksisterende vegetasjon skal pleies slik at den gir tilstrekkelig skjerm og tilstrekkelig utsikt. Innenfor området kan det opparbeides turveg, sykkelsti og skiløype</w:t>
      </w:r>
    </w:p>
    <w:bookmarkEnd w:id="16"/>
    <w:p w14:paraId="22BA1CFD" w14:textId="77777777" w:rsidR="00BC3FE2" w:rsidRPr="00483BB3" w:rsidRDefault="00BC3FE2" w:rsidP="00483BB3">
      <w:pPr>
        <w:ind w:left="576"/>
        <w:rPr>
          <w:rFonts w:asciiTheme="majorHAnsi" w:hAnsiTheme="majorHAnsi" w:cstheme="majorHAnsi"/>
          <w:bCs/>
          <w:szCs w:val="24"/>
        </w:rPr>
      </w:pPr>
    </w:p>
    <w:p w14:paraId="09A179D3" w14:textId="77777777" w:rsidR="00233DC1" w:rsidRPr="00483BB3" w:rsidRDefault="00233DC1" w:rsidP="00233DC1">
      <w:pPr>
        <w:rPr>
          <w:rFonts w:asciiTheme="majorHAnsi" w:hAnsiTheme="majorHAnsi" w:cstheme="majorHAnsi"/>
          <w:color w:val="000000" w:themeColor="text1"/>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233DC1" w:rsidRPr="001674A8" w14:paraId="1B40D0FE" w14:textId="77777777" w:rsidTr="0082480C">
        <w:tc>
          <w:tcPr>
            <w:tcW w:w="9210" w:type="dxa"/>
            <w:shd w:val="clear" w:color="auto" w:fill="auto"/>
          </w:tcPr>
          <w:p w14:paraId="12CB45C8" w14:textId="1236C2BF" w:rsidR="00233DC1" w:rsidRPr="00483BB3" w:rsidRDefault="00233DC1" w:rsidP="00087ED1">
            <w:pPr>
              <w:pStyle w:val="Overskrift1"/>
              <w:spacing w:before="0" w:after="0"/>
              <w:rPr>
                <w:rFonts w:asciiTheme="majorHAnsi" w:hAnsiTheme="majorHAnsi" w:cstheme="majorHAnsi"/>
                <w:color w:val="000000" w:themeColor="text1"/>
              </w:rPr>
            </w:pPr>
            <w:r w:rsidRPr="00483BB3">
              <w:rPr>
                <w:rFonts w:asciiTheme="majorHAnsi" w:hAnsiTheme="majorHAnsi" w:cstheme="majorHAnsi"/>
                <w:color w:val="000000" w:themeColor="text1"/>
              </w:rPr>
              <w:tab/>
              <w:t>Hensynssoner</w:t>
            </w:r>
          </w:p>
        </w:tc>
      </w:tr>
    </w:tbl>
    <w:p w14:paraId="442A278F" w14:textId="5A1D3F70" w:rsidR="00233DC1" w:rsidRPr="00001590" w:rsidRDefault="00233DC1" w:rsidP="00001590">
      <w:pPr>
        <w:pStyle w:val="O2bestemmelsar"/>
      </w:pPr>
      <w:r w:rsidRPr="001674A8">
        <w:t xml:space="preserve"> </w:t>
      </w:r>
    </w:p>
    <w:p w14:paraId="203C7364" w14:textId="77777777" w:rsidR="00233DC1" w:rsidRPr="00483BB3" w:rsidRDefault="00233DC1" w:rsidP="00233DC1">
      <w:pPr>
        <w:ind w:left="737"/>
        <w:rPr>
          <w:rFonts w:asciiTheme="majorHAnsi" w:hAnsiTheme="majorHAnsi" w:cstheme="majorHAnsi"/>
          <w:bCs/>
          <w:szCs w:val="24"/>
        </w:rPr>
      </w:pPr>
    </w:p>
    <w:p w14:paraId="4A238005" w14:textId="26AF4A84" w:rsidR="00233DC1" w:rsidRPr="008620E1" w:rsidRDefault="00233DC1" w:rsidP="00087ED1">
      <w:pPr>
        <w:pStyle w:val="Overskrift2"/>
        <w:rPr>
          <w:rFonts w:cstheme="majorHAnsi"/>
          <w:b w:val="0"/>
          <w:bCs/>
          <w:color w:val="000000" w:themeColor="text1"/>
        </w:rPr>
      </w:pPr>
      <w:r w:rsidRPr="008620E1">
        <w:rPr>
          <w:rFonts w:cstheme="majorHAnsi"/>
          <w:bCs/>
          <w:color w:val="000000" w:themeColor="text1"/>
        </w:rPr>
        <w:t>Sikringssone frisikt (H140)</w:t>
      </w:r>
      <w:r w:rsidR="00483BB3" w:rsidRPr="008620E1">
        <w:rPr>
          <w:rFonts w:cstheme="majorHAnsi"/>
          <w:bCs/>
          <w:color w:val="000000" w:themeColor="text1"/>
        </w:rPr>
        <w:br/>
      </w:r>
    </w:p>
    <w:p w14:paraId="3DCF555D" w14:textId="6DB0B1FF" w:rsidR="00233DC1" w:rsidRPr="008620E1" w:rsidRDefault="00233DC1" w:rsidP="00BC3FE2">
      <w:pPr>
        <w:ind w:left="737"/>
        <w:rPr>
          <w:rFonts w:asciiTheme="majorHAnsi" w:hAnsiTheme="majorHAnsi" w:cstheme="majorHAnsi"/>
          <w:szCs w:val="24"/>
        </w:rPr>
      </w:pPr>
      <w:r w:rsidRPr="008620E1">
        <w:rPr>
          <w:rFonts w:asciiTheme="majorHAnsi" w:hAnsiTheme="majorHAnsi" w:cstheme="majorHAnsi"/>
          <w:szCs w:val="24"/>
        </w:rPr>
        <w:t>I frisiktsoner som er vist på plankartet skal det være frisikt 0,5m over nivå på tilstøtende vegbaner. Bygg, anlegg eller vegetasjon som kan hindre sikten er ikke tillatt. Terreng skal ikke planeres høyere enn nivå på tilstøtende vegbaner.</w:t>
      </w:r>
    </w:p>
    <w:p w14:paraId="3E360B12" w14:textId="77777777" w:rsidR="00DF202B" w:rsidRPr="008620E1" w:rsidRDefault="00DF202B" w:rsidP="00DF202B">
      <w:pPr>
        <w:rPr>
          <w:rFonts w:asciiTheme="majorHAnsi" w:hAnsiTheme="majorHAnsi" w:cstheme="majorHAnsi"/>
          <w:szCs w:val="24"/>
        </w:rPr>
      </w:pPr>
    </w:p>
    <w:p w14:paraId="684FAFB0" w14:textId="77777777" w:rsidR="00DF202B" w:rsidRPr="008620E1" w:rsidRDefault="00DF202B" w:rsidP="00DF202B">
      <w:pPr>
        <w:rPr>
          <w:rFonts w:asciiTheme="majorHAnsi" w:hAnsiTheme="majorHAnsi" w:cstheme="majorHAnsi"/>
          <w:b/>
          <w:szCs w:val="24"/>
        </w:rPr>
      </w:pPr>
    </w:p>
    <w:p w14:paraId="233CC8B4" w14:textId="77777777" w:rsidR="0058738F" w:rsidRPr="008620E1" w:rsidRDefault="0058738F" w:rsidP="0058738F">
      <w:pPr>
        <w:pStyle w:val="Listeavsnitt"/>
        <w:numPr>
          <w:ilvl w:val="0"/>
          <w:numId w:val="2"/>
        </w:numPr>
        <w:spacing w:after="0" w:line="240" w:lineRule="auto"/>
        <w:contextualSpacing w:val="0"/>
        <w:rPr>
          <w:rFonts w:asciiTheme="majorHAnsi" w:eastAsia="Times New Roman" w:hAnsiTheme="majorHAnsi" w:cstheme="majorHAnsi"/>
          <w:b/>
          <w:vanish/>
          <w:sz w:val="24"/>
          <w:szCs w:val="24"/>
          <w:lang w:eastAsia="nb-NO"/>
        </w:rPr>
      </w:pPr>
    </w:p>
    <w:p w14:paraId="2188B768" w14:textId="77777777" w:rsidR="0058738F" w:rsidRPr="008620E1" w:rsidRDefault="0058738F" w:rsidP="0058738F">
      <w:pPr>
        <w:pStyle w:val="Listeavsnitt"/>
        <w:numPr>
          <w:ilvl w:val="0"/>
          <w:numId w:val="2"/>
        </w:numPr>
        <w:spacing w:after="0" w:line="240" w:lineRule="auto"/>
        <w:contextualSpacing w:val="0"/>
        <w:rPr>
          <w:rFonts w:asciiTheme="majorHAnsi" w:eastAsia="Times New Roman" w:hAnsiTheme="majorHAnsi" w:cstheme="majorHAnsi"/>
          <w:b/>
          <w:vanish/>
          <w:sz w:val="24"/>
          <w:szCs w:val="24"/>
          <w:lang w:eastAsia="nb-NO"/>
        </w:rPr>
      </w:pPr>
    </w:p>
    <w:p w14:paraId="738EEAAE" w14:textId="77777777" w:rsidR="0058738F" w:rsidRPr="008620E1" w:rsidRDefault="0058738F" w:rsidP="0058738F">
      <w:pPr>
        <w:pStyle w:val="Listeavsnitt"/>
        <w:numPr>
          <w:ilvl w:val="0"/>
          <w:numId w:val="2"/>
        </w:numPr>
        <w:spacing w:after="0" w:line="240" w:lineRule="auto"/>
        <w:contextualSpacing w:val="0"/>
        <w:rPr>
          <w:rFonts w:asciiTheme="majorHAnsi" w:eastAsia="Times New Roman" w:hAnsiTheme="majorHAnsi" w:cstheme="majorHAnsi"/>
          <w:b/>
          <w:vanish/>
          <w:sz w:val="24"/>
          <w:szCs w:val="24"/>
          <w:lang w:eastAsia="nb-NO"/>
        </w:rPr>
      </w:pPr>
    </w:p>
    <w:p w14:paraId="18381F58" w14:textId="77777777" w:rsidR="0058738F" w:rsidRPr="008620E1" w:rsidRDefault="0058738F" w:rsidP="0058738F">
      <w:pPr>
        <w:pStyle w:val="Listeavsnitt"/>
        <w:numPr>
          <w:ilvl w:val="0"/>
          <w:numId w:val="2"/>
        </w:numPr>
        <w:spacing w:after="0" w:line="240" w:lineRule="auto"/>
        <w:contextualSpacing w:val="0"/>
        <w:rPr>
          <w:rFonts w:asciiTheme="majorHAnsi" w:eastAsia="Times New Roman" w:hAnsiTheme="majorHAnsi" w:cstheme="majorHAnsi"/>
          <w:b/>
          <w:vanish/>
          <w:sz w:val="24"/>
          <w:szCs w:val="24"/>
          <w:lang w:eastAsia="nb-NO"/>
        </w:rPr>
      </w:pPr>
    </w:p>
    <w:p w14:paraId="625270BE" w14:textId="77777777" w:rsidR="0058738F" w:rsidRPr="008620E1" w:rsidRDefault="0058738F" w:rsidP="0058738F">
      <w:pPr>
        <w:pStyle w:val="Listeavsnitt"/>
        <w:numPr>
          <w:ilvl w:val="0"/>
          <w:numId w:val="2"/>
        </w:numPr>
        <w:spacing w:after="0" w:line="240" w:lineRule="auto"/>
        <w:contextualSpacing w:val="0"/>
        <w:rPr>
          <w:rFonts w:asciiTheme="majorHAnsi" w:eastAsia="Times New Roman" w:hAnsiTheme="majorHAnsi" w:cstheme="majorHAnsi"/>
          <w:b/>
          <w:vanish/>
          <w:sz w:val="24"/>
          <w:szCs w:val="24"/>
          <w:lang w:eastAsia="nb-NO"/>
        </w:rPr>
      </w:pPr>
    </w:p>
    <w:p w14:paraId="3F6414CE" w14:textId="77777777" w:rsidR="0058738F" w:rsidRPr="008620E1" w:rsidRDefault="0058738F" w:rsidP="0058738F">
      <w:pPr>
        <w:pStyle w:val="Listeavsnitt"/>
        <w:numPr>
          <w:ilvl w:val="0"/>
          <w:numId w:val="2"/>
        </w:numPr>
        <w:spacing w:after="0" w:line="240" w:lineRule="auto"/>
        <w:contextualSpacing w:val="0"/>
        <w:rPr>
          <w:rFonts w:asciiTheme="majorHAnsi" w:eastAsia="Times New Roman" w:hAnsiTheme="majorHAnsi" w:cstheme="majorHAnsi"/>
          <w:b/>
          <w:vanish/>
          <w:sz w:val="24"/>
          <w:szCs w:val="24"/>
          <w:lang w:eastAsia="nb-NO"/>
        </w:rPr>
      </w:pPr>
    </w:p>
    <w:p w14:paraId="0AC1B542" w14:textId="77777777" w:rsidR="0058738F" w:rsidRPr="008620E1" w:rsidRDefault="0058738F" w:rsidP="0058738F">
      <w:pPr>
        <w:pStyle w:val="Listeavsnitt"/>
        <w:numPr>
          <w:ilvl w:val="0"/>
          <w:numId w:val="2"/>
        </w:numPr>
        <w:spacing w:after="0" w:line="240" w:lineRule="auto"/>
        <w:contextualSpacing w:val="0"/>
        <w:rPr>
          <w:rFonts w:asciiTheme="majorHAnsi" w:eastAsia="Times New Roman" w:hAnsiTheme="majorHAnsi" w:cstheme="majorHAnsi"/>
          <w:b/>
          <w:vanish/>
          <w:sz w:val="24"/>
          <w:szCs w:val="24"/>
          <w:lang w:eastAsia="nb-NO"/>
        </w:rPr>
      </w:pPr>
    </w:p>
    <w:p w14:paraId="4BEB3205" w14:textId="77777777" w:rsidR="0058738F" w:rsidRPr="008620E1" w:rsidRDefault="0058738F" w:rsidP="0058738F">
      <w:pPr>
        <w:pStyle w:val="Listeavsnitt"/>
        <w:numPr>
          <w:ilvl w:val="0"/>
          <w:numId w:val="2"/>
        </w:numPr>
        <w:spacing w:after="0" w:line="240" w:lineRule="auto"/>
        <w:contextualSpacing w:val="0"/>
        <w:rPr>
          <w:rFonts w:asciiTheme="majorHAnsi" w:eastAsia="Times New Roman" w:hAnsiTheme="majorHAnsi" w:cstheme="majorHAnsi"/>
          <w:b/>
          <w:vanish/>
          <w:sz w:val="24"/>
          <w:szCs w:val="24"/>
          <w:lang w:eastAsia="nb-NO"/>
        </w:rPr>
      </w:pPr>
    </w:p>
    <w:p w14:paraId="02358C23" w14:textId="77777777" w:rsidR="0058738F" w:rsidRPr="008620E1" w:rsidRDefault="0058738F" w:rsidP="0058738F">
      <w:pPr>
        <w:pStyle w:val="Listeavsnitt"/>
        <w:numPr>
          <w:ilvl w:val="1"/>
          <w:numId w:val="2"/>
        </w:numPr>
        <w:spacing w:after="0" w:line="240" w:lineRule="auto"/>
        <w:contextualSpacing w:val="0"/>
        <w:rPr>
          <w:rFonts w:asciiTheme="majorHAnsi" w:eastAsia="Times New Roman" w:hAnsiTheme="majorHAnsi" w:cstheme="majorHAnsi"/>
          <w:b/>
          <w:vanish/>
          <w:sz w:val="24"/>
          <w:szCs w:val="24"/>
          <w:lang w:eastAsia="nb-NO"/>
        </w:rPr>
      </w:pPr>
    </w:p>
    <w:p w14:paraId="5413D325" w14:textId="18EAC934" w:rsidR="00DF202B" w:rsidRPr="008620E1" w:rsidRDefault="00DF202B" w:rsidP="0058738F">
      <w:pPr>
        <w:numPr>
          <w:ilvl w:val="1"/>
          <w:numId w:val="2"/>
        </w:numPr>
        <w:overflowPunct/>
        <w:autoSpaceDE/>
        <w:autoSpaceDN/>
        <w:adjustRightInd/>
        <w:textAlignment w:val="auto"/>
        <w:rPr>
          <w:rFonts w:asciiTheme="majorHAnsi" w:hAnsiTheme="majorHAnsi" w:cstheme="majorHAnsi"/>
          <w:b/>
          <w:sz w:val="26"/>
          <w:szCs w:val="26"/>
        </w:rPr>
      </w:pPr>
      <w:r w:rsidRPr="008620E1">
        <w:rPr>
          <w:rFonts w:asciiTheme="majorHAnsi" w:hAnsiTheme="majorHAnsi" w:cstheme="majorHAnsi"/>
          <w:b/>
          <w:sz w:val="26"/>
          <w:szCs w:val="26"/>
        </w:rPr>
        <w:t>Flomfare (H320</w:t>
      </w:r>
      <w:r w:rsidR="0058738F" w:rsidRPr="008620E1">
        <w:rPr>
          <w:rFonts w:asciiTheme="majorHAnsi" w:hAnsiTheme="majorHAnsi" w:cstheme="majorHAnsi"/>
          <w:b/>
          <w:sz w:val="26"/>
          <w:szCs w:val="26"/>
        </w:rPr>
        <w:t>)</w:t>
      </w:r>
    </w:p>
    <w:p w14:paraId="796B6487" w14:textId="77777777" w:rsidR="0058738F" w:rsidRPr="008620E1" w:rsidRDefault="0058738F" w:rsidP="0058738F">
      <w:pPr>
        <w:overflowPunct/>
        <w:autoSpaceDE/>
        <w:autoSpaceDN/>
        <w:adjustRightInd/>
        <w:ind w:left="576"/>
        <w:textAlignment w:val="auto"/>
        <w:rPr>
          <w:rFonts w:asciiTheme="majorHAnsi" w:hAnsiTheme="majorHAnsi" w:cstheme="majorHAnsi"/>
          <w:b/>
          <w:szCs w:val="24"/>
        </w:rPr>
      </w:pPr>
    </w:p>
    <w:p w14:paraId="179814FA" w14:textId="31661064" w:rsidR="00DF202B" w:rsidRPr="008620E1" w:rsidRDefault="008620E1" w:rsidP="008620E1">
      <w:pPr>
        <w:ind w:left="737"/>
        <w:rPr>
          <w:rFonts w:asciiTheme="majorHAnsi" w:hAnsiTheme="majorHAnsi" w:cstheme="majorHAnsi"/>
          <w:bCs/>
          <w:szCs w:val="24"/>
        </w:rPr>
      </w:pPr>
      <w:bookmarkStart w:id="17" w:name="_Hlk59010345"/>
      <w:r w:rsidRPr="008620E1">
        <w:rPr>
          <w:rFonts w:asciiTheme="majorHAnsi" w:hAnsiTheme="majorHAnsi" w:cstheme="majorHAnsi"/>
        </w:rPr>
        <w:t>Innenfor fareområde H320, som er vist med rød skravur på plankartet, er det fare for oversvømmelse/flom. Dersom det skal oppføres bebyggelse innenfor hensynssonen utløser dette krav om risikoreduserende tiltak</w:t>
      </w:r>
      <w:r>
        <w:rPr>
          <w:rFonts w:asciiTheme="majorHAnsi" w:hAnsiTheme="majorHAnsi" w:cstheme="majorHAnsi"/>
          <w:bCs/>
          <w:szCs w:val="24"/>
        </w:rPr>
        <w:t xml:space="preserve">. </w:t>
      </w:r>
      <w:r w:rsidR="00DF202B" w:rsidRPr="008620E1">
        <w:rPr>
          <w:rFonts w:asciiTheme="majorHAnsi" w:hAnsiTheme="majorHAnsi" w:cstheme="majorHAnsi"/>
          <w:bCs/>
          <w:szCs w:val="24"/>
        </w:rPr>
        <w:t>Det tillates ikke tiltak i vannstrengen som kan hindre fritt bekkeløp.</w:t>
      </w:r>
      <w:bookmarkEnd w:id="17"/>
    </w:p>
    <w:p w14:paraId="44403391" w14:textId="210C4E96" w:rsidR="00BC3FE2" w:rsidRPr="008620E1" w:rsidRDefault="00BC3FE2" w:rsidP="00BC3FE2">
      <w:pPr>
        <w:ind w:left="737"/>
        <w:rPr>
          <w:rStyle w:val="fontstyle01"/>
          <w:rFonts w:asciiTheme="majorHAnsi" w:hAnsiTheme="majorHAnsi" w:cstheme="majorHAnsi"/>
          <w:color w:val="auto"/>
          <w:sz w:val="24"/>
          <w:szCs w:val="24"/>
        </w:rPr>
      </w:pPr>
    </w:p>
    <w:p w14:paraId="6ED84DAA" w14:textId="4050AF66" w:rsidR="008620E1" w:rsidRPr="008620E1" w:rsidRDefault="008620E1" w:rsidP="008620E1">
      <w:pPr>
        <w:numPr>
          <w:ilvl w:val="1"/>
          <w:numId w:val="2"/>
        </w:numPr>
        <w:overflowPunct/>
        <w:autoSpaceDE/>
        <w:autoSpaceDN/>
        <w:adjustRightInd/>
        <w:textAlignment w:val="auto"/>
        <w:rPr>
          <w:rFonts w:asciiTheme="majorHAnsi" w:hAnsiTheme="majorHAnsi" w:cstheme="majorHAnsi"/>
          <w:b/>
          <w:sz w:val="26"/>
          <w:szCs w:val="26"/>
        </w:rPr>
      </w:pPr>
      <w:r w:rsidRPr="008620E1">
        <w:rPr>
          <w:rFonts w:asciiTheme="majorHAnsi" w:hAnsiTheme="majorHAnsi" w:cstheme="majorHAnsi"/>
          <w:b/>
          <w:sz w:val="26"/>
          <w:szCs w:val="26"/>
        </w:rPr>
        <w:t>H</w:t>
      </w:r>
      <w:r>
        <w:rPr>
          <w:rFonts w:asciiTheme="majorHAnsi" w:hAnsiTheme="majorHAnsi" w:cstheme="majorHAnsi"/>
          <w:b/>
          <w:sz w:val="26"/>
          <w:szCs w:val="26"/>
        </w:rPr>
        <w:t>ø</w:t>
      </w:r>
      <w:r w:rsidRPr="008620E1">
        <w:rPr>
          <w:rFonts w:asciiTheme="majorHAnsi" w:hAnsiTheme="majorHAnsi" w:cstheme="majorHAnsi"/>
          <w:b/>
          <w:sz w:val="26"/>
          <w:szCs w:val="26"/>
        </w:rPr>
        <w:t>yspentanlegg (H3</w:t>
      </w:r>
      <w:r>
        <w:rPr>
          <w:rFonts w:asciiTheme="majorHAnsi" w:hAnsiTheme="majorHAnsi" w:cstheme="majorHAnsi"/>
          <w:b/>
          <w:sz w:val="26"/>
          <w:szCs w:val="26"/>
        </w:rPr>
        <w:t>7</w:t>
      </w:r>
      <w:r w:rsidRPr="008620E1">
        <w:rPr>
          <w:rFonts w:asciiTheme="majorHAnsi" w:hAnsiTheme="majorHAnsi" w:cstheme="majorHAnsi"/>
          <w:b/>
          <w:sz w:val="26"/>
          <w:szCs w:val="26"/>
        </w:rPr>
        <w:t>0)</w:t>
      </w:r>
    </w:p>
    <w:p w14:paraId="2F5E4E24" w14:textId="77777777" w:rsidR="008620E1" w:rsidRPr="008620E1" w:rsidRDefault="008620E1" w:rsidP="00BC3FE2">
      <w:pPr>
        <w:ind w:left="737"/>
        <w:rPr>
          <w:rStyle w:val="fontstyle01"/>
          <w:rFonts w:asciiTheme="majorHAnsi" w:hAnsiTheme="majorHAnsi" w:cstheme="majorHAnsi"/>
          <w:color w:val="auto"/>
          <w:sz w:val="24"/>
          <w:szCs w:val="24"/>
        </w:rPr>
      </w:pPr>
    </w:p>
    <w:p w14:paraId="3FDFD613" w14:textId="05171890" w:rsidR="008620E1" w:rsidRPr="008620E1" w:rsidRDefault="008620E1" w:rsidP="00BC3FE2">
      <w:pPr>
        <w:ind w:left="737"/>
        <w:rPr>
          <w:rStyle w:val="fontstyle01"/>
          <w:rFonts w:asciiTheme="majorHAnsi" w:hAnsiTheme="majorHAnsi" w:cstheme="majorHAnsi"/>
          <w:color w:val="auto"/>
          <w:sz w:val="24"/>
          <w:szCs w:val="24"/>
        </w:rPr>
      </w:pPr>
      <w:r w:rsidRPr="008620E1">
        <w:rPr>
          <w:rFonts w:asciiTheme="majorHAnsi" w:hAnsiTheme="majorHAnsi" w:cstheme="majorHAnsi"/>
        </w:rPr>
        <w:t>Området H370 viser høyspenningsanlegg med sikringsson</w:t>
      </w:r>
      <w:r>
        <w:rPr>
          <w:rFonts w:asciiTheme="majorHAnsi" w:hAnsiTheme="majorHAnsi" w:cstheme="majorHAnsi"/>
        </w:rPr>
        <w:t>e</w:t>
      </w:r>
      <w:r w:rsidRPr="008620E1">
        <w:rPr>
          <w:rFonts w:asciiTheme="majorHAnsi" w:hAnsiTheme="majorHAnsi" w:cstheme="majorHAnsi"/>
        </w:rPr>
        <w:t>.</w:t>
      </w:r>
      <w:r>
        <w:rPr>
          <w:rFonts w:asciiTheme="majorHAnsi" w:hAnsiTheme="majorHAnsi" w:cstheme="majorHAnsi"/>
        </w:rPr>
        <w:t xml:space="preserve"> Linjeeier skal godkjenne alle tiltak innenfor faresonen. </w:t>
      </w:r>
    </w:p>
    <w:p w14:paraId="560A93D8" w14:textId="77777777" w:rsidR="00233DC1" w:rsidRPr="008620E1" w:rsidRDefault="00233DC1" w:rsidP="00233DC1">
      <w:pPr>
        <w:pStyle w:val="O2bestemmelsar"/>
        <w:rPr>
          <w:rStyle w:val="fontstyle01"/>
          <w:rFonts w:asciiTheme="majorHAnsi" w:eastAsiaTheme="majorEastAsia" w:hAnsiTheme="majorHAnsi" w:cstheme="majorHAnsi"/>
          <w:color w:val="FF0000"/>
        </w:rPr>
      </w:pPr>
    </w:p>
    <w:p w14:paraId="4C53177F" w14:textId="34B3870D" w:rsidR="008E6AE2" w:rsidRPr="00893203" w:rsidRDefault="008E6AE2" w:rsidP="00483BB3">
      <w:pPr>
        <w:ind w:left="708"/>
        <w:rPr>
          <w:rFonts w:asciiTheme="majorHAnsi" w:hAnsiTheme="majorHAnsi" w:cstheme="majorHAnsi"/>
          <w:color w:val="FF0000"/>
          <w:szCs w:val="24"/>
        </w:rPr>
      </w:pPr>
    </w:p>
    <w:sectPr w:rsidR="008E6AE2" w:rsidRPr="00893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0A1"/>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9210A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62AFE"/>
    <w:multiLevelType w:val="hybridMultilevel"/>
    <w:tmpl w:val="F536D406"/>
    <w:lvl w:ilvl="0" w:tplc="94EA547E">
      <w:start w:val="1"/>
      <w:numFmt w:val="lowerLetter"/>
      <w:lvlText w:val="%1)"/>
      <w:lvlJc w:val="left"/>
      <w:pPr>
        <w:ind w:left="720" w:hanging="360"/>
      </w:pPr>
      <w:rPr>
        <w:rFonts w:hint="default"/>
        <w:strike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6E0E8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6169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E1BA9"/>
    <w:multiLevelType w:val="multilevel"/>
    <w:tmpl w:val="04140025"/>
    <w:lvl w:ilvl="0">
      <w:start w:val="1"/>
      <w:numFmt w:val="decimal"/>
      <w:lvlText w:val="%1"/>
      <w:lvlJc w:val="left"/>
      <w:pPr>
        <w:ind w:left="432" w:hanging="432"/>
      </w:pPr>
      <w:rPr>
        <w:rFonts w:hint="default"/>
        <w:b/>
        <w:strike w:val="0"/>
        <w:sz w:val="24"/>
        <w:szCs w:val="24"/>
      </w:rPr>
    </w:lvl>
    <w:lvl w:ilvl="1">
      <w:start w:val="1"/>
      <w:numFmt w:val="decimal"/>
      <w:lvlText w:val="%1.%2"/>
      <w:lvlJc w:val="left"/>
      <w:pPr>
        <w:ind w:left="576" w:hanging="576"/>
      </w:pPr>
      <w:rPr>
        <w:rFonts w:hint="default"/>
        <w:b/>
        <w:strike w:val="0"/>
        <w:color w:val="auto"/>
        <w:sz w:val="22"/>
        <w:szCs w:val="22"/>
      </w:rPr>
    </w:lvl>
    <w:lvl w:ilvl="2">
      <w:start w:val="1"/>
      <w:numFmt w:val="decimal"/>
      <w:lvlText w:val="%1.%2.%3"/>
      <w:lvlJc w:val="left"/>
      <w:pPr>
        <w:ind w:left="720" w:hanging="720"/>
      </w:pPr>
      <w:rPr>
        <w:rFonts w:hint="default"/>
        <w:b/>
        <w:bCs/>
        <w:strike w:val="0"/>
        <w:color w:val="auto"/>
        <w:sz w:val="22"/>
        <w:szCs w:val="22"/>
      </w:rPr>
    </w:lvl>
    <w:lvl w:ilvl="3">
      <w:start w:val="1"/>
      <w:numFmt w:val="decimal"/>
      <w:lvlText w:val="%1.%2.%3.%4"/>
      <w:lvlJc w:val="left"/>
      <w:pPr>
        <w:ind w:left="864" w:hanging="864"/>
      </w:pPr>
      <w:rPr>
        <w:rFonts w:hint="default"/>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5932154"/>
    <w:multiLevelType w:val="hybridMultilevel"/>
    <w:tmpl w:val="C296999E"/>
    <w:lvl w:ilvl="0" w:tplc="1E54C96C">
      <w:numFmt w:val="bullet"/>
      <w:lvlText w:val="-"/>
      <w:lvlJc w:val="left"/>
      <w:pPr>
        <w:tabs>
          <w:tab w:val="num" w:pos="1097"/>
        </w:tabs>
        <w:ind w:left="1097" w:hanging="360"/>
      </w:pPr>
      <w:rPr>
        <w:rFonts w:ascii="Arial" w:eastAsia="Times New Roman" w:hAnsi="Arial" w:cs="Arial" w:hint="default"/>
      </w:rPr>
    </w:lvl>
    <w:lvl w:ilvl="1" w:tplc="04140003">
      <w:start w:val="1"/>
      <w:numFmt w:val="bullet"/>
      <w:lvlText w:val="o"/>
      <w:lvlJc w:val="left"/>
      <w:pPr>
        <w:tabs>
          <w:tab w:val="num" w:pos="1817"/>
        </w:tabs>
        <w:ind w:left="1817" w:hanging="360"/>
      </w:pPr>
      <w:rPr>
        <w:rFonts w:ascii="Courier New" w:hAnsi="Courier New" w:cs="Courier New" w:hint="default"/>
      </w:rPr>
    </w:lvl>
    <w:lvl w:ilvl="2" w:tplc="04140005" w:tentative="1">
      <w:start w:val="1"/>
      <w:numFmt w:val="bullet"/>
      <w:lvlText w:val=""/>
      <w:lvlJc w:val="left"/>
      <w:pPr>
        <w:tabs>
          <w:tab w:val="num" w:pos="2537"/>
        </w:tabs>
        <w:ind w:left="2537" w:hanging="360"/>
      </w:pPr>
      <w:rPr>
        <w:rFonts w:ascii="Wingdings" w:hAnsi="Wingdings" w:hint="default"/>
      </w:rPr>
    </w:lvl>
    <w:lvl w:ilvl="3" w:tplc="04140001" w:tentative="1">
      <w:start w:val="1"/>
      <w:numFmt w:val="bullet"/>
      <w:lvlText w:val=""/>
      <w:lvlJc w:val="left"/>
      <w:pPr>
        <w:tabs>
          <w:tab w:val="num" w:pos="3257"/>
        </w:tabs>
        <w:ind w:left="3257" w:hanging="360"/>
      </w:pPr>
      <w:rPr>
        <w:rFonts w:ascii="Symbol" w:hAnsi="Symbol" w:hint="default"/>
      </w:rPr>
    </w:lvl>
    <w:lvl w:ilvl="4" w:tplc="04140003" w:tentative="1">
      <w:start w:val="1"/>
      <w:numFmt w:val="bullet"/>
      <w:lvlText w:val="o"/>
      <w:lvlJc w:val="left"/>
      <w:pPr>
        <w:tabs>
          <w:tab w:val="num" w:pos="3977"/>
        </w:tabs>
        <w:ind w:left="3977" w:hanging="360"/>
      </w:pPr>
      <w:rPr>
        <w:rFonts w:ascii="Courier New" w:hAnsi="Courier New" w:cs="Courier New" w:hint="default"/>
      </w:rPr>
    </w:lvl>
    <w:lvl w:ilvl="5" w:tplc="04140005" w:tentative="1">
      <w:start w:val="1"/>
      <w:numFmt w:val="bullet"/>
      <w:lvlText w:val=""/>
      <w:lvlJc w:val="left"/>
      <w:pPr>
        <w:tabs>
          <w:tab w:val="num" w:pos="4697"/>
        </w:tabs>
        <w:ind w:left="4697" w:hanging="360"/>
      </w:pPr>
      <w:rPr>
        <w:rFonts w:ascii="Wingdings" w:hAnsi="Wingdings" w:hint="default"/>
      </w:rPr>
    </w:lvl>
    <w:lvl w:ilvl="6" w:tplc="04140001" w:tentative="1">
      <w:start w:val="1"/>
      <w:numFmt w:val="bullet"/>
      <w:lvlText w:val=""/>
      <w:lvlJc w:val="left"/>
      <w:pPr>
        <w:tabs>
          <w:tab w:val="num" w:pos="5417"/>
        </w:tabs>
        <w:ind w:left="5417" w:hanging="360"/>
      </w:pPr>
      <w:rPr>
        <w:rFonts w:ascii="Symbol" w:hAnsi="Symbol" w:hint="default"/>
      </w:rPr>
    </w:lvl>
    <w:lvl w:ilvl="7" w:tplc="04140003" w:tentative="1">
      <w:start w:val="1"/>
      <w:numFmt w:val="bullet"/>
      <w:lvlText w:val="o"/>
      <w:lvlJc w:val="left"/>
      <w:pPr>
        <w:tabs>
          <w:tab w:val="num" w:pos="6137"/>
        </w:tabs>
        <w:ind w:left="6137" w:hanging="360"/>
      </w:pPr>
      <w:rPr>
        <w:rFonts w:ascii="Courier New" w:hAnsi="Courier New" w:cs="Courier New" w:hint="default"/>
      </w:rPr>
    </w:lvl>
    <w:lvl w:ilvl="8" w:tplc="04140005" w:tentative="1">
      <w:start w:val="1"/>
      <w:numFmt w:val="bullet"/>
      <w:lvlText w:val=""/>
      <w:lvlJc w:val="left"/>
      <w:pPr>
        <w:tabs>
          <w:tab w:val="num" w:pos="6857"/>
        </w:tabs>
        <w:ind w:left="6857" w:hanging="360"/>
      </w:pPr>
      <w:rPr>
        <w:rFonts w:ascii="Wingdings" w:hAnsi="Wingdings" w:hint="default"/>
      </w:rPr>
    </w:lvl>
  </w:abstractNum>
  <w:abstractNum w:abstractNumId="7" w15:restartNumberingAfterBreak="0">
    <w:nsid w:val="28AD20B5"/>
    <w:multiLevelType w:val="multilevel"/>
    <w:tmpl w:val="CC600030"/>
    <w:lvl w:ilvl="0">
      <w:start w:val="1"/>
      <w:numFmt w:val="decimal"/>
      <w:lvlText w:val="§ %1"/>
      <w:lvlJc w:val="left"/>
      <w:pPr>
        <w:tabs>
          <w:tab w:val="num" w:pos="567"/>
        </w:tabs>
        <w:ind w:left="397" w:hanging="397"/>
      </w:pPr>
      <w:rPr>
        <w:rFonts w:asciiTheme="minorHAnsi" w:hAnsiTheme="minorHAnsi" w:cstheme="minorHAnsi" w:hint="default"/>
        <w:b/>
        <w:strike w:val="0"/>
        <w:sz w:val="24"/>
        <w:szCs w:val="24"/>
      </w:rPr>
    </w:lvl>
    <w:lvl w:ilvl="1">
      <w:start w:val="1"/>
      <w:numFmt w:val="decimal"/>
      <w:lvlText w:val="§ %1.%2"/>
      <w:lvlJc w:val="left"/>
      <w:pPr>
        <w:tabs>
          <w:tab w:val="num" w:pos="737"/>
        </w:tabs>
        <w:ind w:left="737" w:hanging="737"/>
      </w:pPr>
      <w:rPr>
        <w:rFonts w:asciiTheme="minorHAnsi" w:hAnsiTheme="minorHAnsi" w:cstheme="minorHAnsi" w:hint="default"/>
        <w:b/>
        <w:strike w:val="0"/>
        <w:color w:val="auto"/>
        <w:sz w:val="22"/>
        <w:szCs w:val="22"/>
      </w:rPr>
    </w:lvl>
    <w:lvl w:ilvl="2">
      <w:start w:val="1"/>
      <w:numFmt w:val="decimal"/>
      <w:lvlText w:val="§%1.%2.%3"/>
      <w:lvlJc w:val="left"/>
      <w:pPr>
        <w:tabs>
          <w:tab w:val="num" w:pos="720"/>
        </w:tabs>
        <w:ind w:left="737" w:hanging="737"/>
      </w:pPr>
      <w:rPr>
        <w:rFonts w:hint="default"/>
        <w:b/>
        <w:bCs/>
        <w:strike w:val="0"/>
        <w:color w:val="auto"/>
        <w:sz w:val="22"/>
        <w:szCs w:val="22"/>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5343DA"/>
    <w:multiLevelType w:val="multilevel"/>
    <w:tmpl w:val="950A3B8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color w:val="000000" w:themeColor="text1"/>
      </w:rPr>
    </w:lvl>
    <w:lvl w:ilvl="2">
      <w:start w:val="1"/>
      <w:numFmt w:val="decimal"/>
      <w:pStyle w:val="Overskrift3"/>
      <w:lvlText w:val="%1.%2.%3"/>
      <w:lvlJc w:val="left"/>
      <w:pPr>
        <w:ind w:left="720" w:hanging="720"/>
      </w:pPr>
      <w:rPr>
        <w:b w:val="0"/>
        <w:bCs w: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30990AAD"/>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2030C6F"/>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594578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4E707B"/>
    <w:multiLevelType w:val="hybridMultilevel"/>
    <w:tmpl w:val="ABB02696"/>
    <w:lvl w:ilvl="0" w:tplc="31D88FD6">
      <w:start w:val="1"/>
      <w:numFmt w:val="lowerLetter"/>
      <w:lvlText w:val="%1)"/>
      <w:lvlJc w:val="left"/>
      <w:pPr>
        <w:ind w:left="720" w:hanging="360"/>
      </w:pPr>
      <w:rPr>
        <w:rFonts w:cs="Times New Roman"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53C696C"/>
    <w:multiLevelType w:val="multilevel"/>
    <w:tmpl w:val="CC600030"/>
    <w:lvl w:ilvl="0">
      <w:start w:val="1"/>
      <w:numFmt w:val="decimal"/>
      <w:lvlText w:val="§ %1"/>
      <w:lvlJc w:val="left"/>
      <w:pPr>
        <w:tabs>
          <w:tab w:val="num" w:pos="567"/>
        </w:tabs>
        <w:ind w:left="397" w:hanging="397"/>
      </w:pPr>
      <w:rPr>
        <w:rFonts w:asciiTheme="minorHAnsi" w:hAnsiTheme="minorHAnsi" w:cstheme="minorHAnsi" w:hint="default"/>
        <w:b/>
        <w:strike w:val="0"/>
        <w:sz w:val="24"/>
        <w:szCs w:val="24"/>
      </w:rPr>
    </w:lvl>
    <w:lvl w:ilvl="1">
      <w:start w:val="1"/>
      <w:numFmt w:val="decimal"/>
      <w:lvlText w:val="§ %1.%2"/>
      <w:lvlJc w:val="left"/>
      <w:pPr>
        <w:tabs>
          <w:tab w:val="num" w:pos="737"/>
        </w:tabs>
        <w:ind w:left="737" w:hanging="737"/>
      </w:pPr>
      <w:rPr>
        <w:rFonts w:asciiTheme="minorHAnsi" w:hAnsiTheme="minorHAnsi" w:cstheme="minorHAnsi" w:hint="default"/>
        <w:b/>
        <w:strike w:val="0"/>
        <w:color w:val="auto"/>
        <w:sz w:val="22"/>
        <w:szCs w:val="22"/>
      </w:rPr>
    </w:lvl>
    <w:lvl w:ilvl="2">
      <w:start w:val="1"/>
      <w:numFmt w:val="decimal"/>
      <w:lvlText w:val="§%1.%2.%3"/>
      <w:lvlJc w:val="left"/>
      <w:pPr>
        <w:tabs>
          <w:tab w:val="num" w:pos="720"/>
        </w:tabs>
        <w:ind w:left="737" w:hanging="737"/>
      </w:pPr>
      <w:rPr>
        <w:rFonts w:hint="default"/>
        <w:b/>
        <w:bCs/>
        <w:strike w:val="0"/>
        <w:color w:val="auto"/>
        <w:sz w:val="22"/>
        <w:szCs w:val="22"/>
      </w:rPr>
    </w:lvl>
    <w:lvl w:ilvl="3">
      <w:start w:val="1"/>
      <w:numFmt w:val="decimal"/>
      <w:lvlText w:val="%1.%2.%3.%4"/>
      <w:lvlJc w:val="left"/>
      <w:pPr>
        <w:tabs>
          <w:tab w:val="num" w:pos="720"/>
        </w:tabs>
        <w:ind w:left="720"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C49756C"/>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8110021"/>
    <w:multiLevelType w:val="hybridMultilevel"/>
    <w:tmpl w:val="1910D630"/>
    <w:lvl w:ilvl="0" w:tplc="A060191E">
      <w:start w:val="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7"/>
  </w:num>
  <w:num w:numId="6">
    <w:abstractNumId w:val="13"/>
  </w:num>
  <w:num w:numId="7">
    <w:abstractNumId w:val="8"/>
  </w:num>
  <w:num w:numId="8">
    <w:abstractNumId w:val="1"/>
  </w:num>
  <w:num w:numId="9">
    <w:abstractNumId w:val="11"/>
  </w:num>
  <w:num w:numId="10">
    <w:abstractNumId w:val="4"/>
  </w:num>
  <w:num w:numId="11">
    <w:abstractNumId w:val="14"/>
  </w:num>
  <w:num w:numId="12">
    <w:abstractNumId w:val="0"/>
  </w:num>
  <w:num w:numId="13">
    <w:abstractNumId w:val="3"/>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C1"/>
    <w:rsid w:val="00001590"/>
    <w:rsid w:val="0006643F"/>
    <w:rsid w:val="00087ED1"/>
    <w:rsid w:val="000C6527"/>
    <w:rsid w:val="000D0E76"/>
    <w:rsid w:val="00111A0E"/>
    <w:rsid w:val="00125217"/>
    <w:rsid w:val="00145465"/>
    <w:rsid w:val="00151AA6"/>
    <w:rsid w:val="00204D06"/>
    <w:rsid w:val="00233DC1"/>
    <w:rsid w:val="0026767B"/>
    <w:rsid w:val="00272C0E"/>
    <w:rsid w:val="00281E87"/>
    <w:rsid w:val="00324A99"/>
    <w:rsid w:val="003A382F"/>
    <w:rsid w:val="003C6EC0"/>
    <w:rsid w:val="003F395D"/>
    <w:rsid w:val="00444B32"/>
    <w:rsid w:val="00483BB3"/>
    <w:rsid w:val="00495B01"/>
    <w:rsid w:val="00553BF1"/>
    <w:rsid w:val="0058738F"/>
    <w:rsid w:val="005A1F0D"/>
    <w:rsid w:val="005D1155"/>
    <w:rsid w:val="005E66DF"/>
    <w:rsid w:val="005F4371"/>
    <w:rsid w:val="00693B55"/>
    <w:rsid w:val="006F236B"/>
    <w:rsid w:val="00772108"/>
    <w:rsid w:val="007B20F6"/>
    <w:rsid w:val="008028C1"/>
    <w:rsid w:val="0083685D"/>
    <w:rsid w:val="008620E1"/>
    <w:rsid w:val="00891BA4"/>
    <w:rsid w:val="00893203"/>
    <w:rsid w:val="008B20E5"/>
    <w:rsid w:val="008E6AE2"/>
    <w:rsid w:val="00913F48"/>
    <w:rsid w:val="009326A8"/>
    <w:rsid w:val="00974E0B"/>
    <w:rsid w:val="009814BC"/>
    <w:rsid w:val="009B3547"/>
    <w:rsid w:val="009E0B63"/>
    <w:rsid w:val="00A11751"/>
    <w:rsid w:val="00A8286B"/>
    <w:rsid w:val="00AC074D"/>
    <w:rsid w:val="00AD4E5C"/>
    <w:rsid w:val="00AE415A"/>
    <w:rsid w:val="00BC3FE2"/>
    <w:rsid w:val="00BE2EB7"/>
    <w:rsid w:val="00BF524E"/>
    <w:rsid w:val="00C21AB4"/>
    <w:rsid w:val="00C36DA7"/>
    <w:rsid w:val="00CA3F0B"/>
    <w:rsid w:val="00CD0C31"/>
    <w:rsid w:val="00CE2168"/>
    <w:rsid w:val="00DF202B"/>
    <w:rsid w:val="00E26F82"/>
    <w:rsid w:val="00E313A5"/>
    <w:rsid w:val="00E5342C"/>
    <w:rsid w:val="00EB2FAD"/>
    <w:rsid w:val="00ED34C1"/>
    <w:rsid w:val="00F06374"/>
    <w:rsid w:val="00FB7B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7C2E"/>
  <w15:chartTrackingRefBased/>
  <w15:docId w15:val="{48454AAB-1E65-4F6E-A256-ACF56B7E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DC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233DC1"/>
    <w:pPr>
      <w:keepNext/>
      <w:numPr>
        <w:numId w:val="7"/>
      </w:numPr>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iPriority w:val="9"/>
    <w:unhideWhenUsed/>
    <w:qFormat/>
    <w:rsid w:val="00CD0C31"/>
    <w:pPr>
      <w:keepNext/>
      <w:keepLines/>
      <w:numPr>
        <w:ilvl w:val="1"/>
        <w:numId w:val="7"/>
      </w:numPr>
      <w:spacing w:before="4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CD0C31"/>
    <w:pPr>
      <w:keepNext/>
      <w:keepLines/>
      <w:numPr>
        <w:ilvl w:val="2"/>
        <w:numId w:val="7"/>
      </w:numPr>
      <w:spacing w:before="4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unhideWhenUsed/>
    <w:qFormat/>
    <w:rsid w:val="00BE2EB7"/>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BE2EB7"/>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BE2EB7"/>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BE2EB7"/>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BE2EB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E2EB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33DC1"/>
    <w:rPr>
      <w:rFonts w:ascii="Calibri Light" w:eastAsia="Times New Roman" w:hAnsi="Calibri Light" w:cs="Times New Roman"/>
      <w:b/>
      <w:bCs/>
      <w:kern w:val="32"/>
      <w:sz w:val="32"/>
      <w:szCs w:val="32"/>
      <w:lang w:eastAsia="nb-NO"/>
    </w:rPr>
  </w:style>
  <w:style w:type="paragraph" w:styleId="Listeavsnitt">
    <w:name w:val="List Paragraph"/>
    <w:basedOn w:val="Normal"/>
    <w:uiPriority w:val="34"/>
    <w:qFormat/>
    <w:rsid w:val="00233DC1"/>
    <w:pPr>
      <w:overflowPunct/>
      <w:autoSpaceDE/>
      <w:autoSpaceDN/>
      <w:adjustRightInd/>
      <w:spacing w:after="120" w:line="264" w:lineRule="auto"/>
      <w:ind w:left="720"/>
      <w:contextualSpacing/>
      <w:textAlignment w:val="auto"/>
    </w:pPr>
    <w:rPr>
      <w:rFonts w:ascii="Calibri" w:eastAsia="MS Mincho" w:hAnsi="Calibri"/>
      <w:sz w:val="22"/>
      <w:lang w:eastAsia="en-US"/>
    </w:rPr>
  </w:style>
  <w:style w:type="character" w:customStyle="1" w:styleId="fontstyle01">
    <w:name w:val="fontstyle01"/>
    <w:rsid w:val="00233DC1"/>
    <w:rPr>
      <w:rFonts w:ascii="Calibri" w:hAnsi="Calibri" w:cs="Calibri" w:hint="default"/>
      <w:b w:val="0"/>
      <w:bCs w:val="0"/>
      <w:i w:val="0"/>
      <w:iCs w:val="0"/>
      <w:color w:val="000000"/>
      <w:sz w:val="22"/>
      <w:szCs w:val="22"/>
    </w:rPr>
  </w:style>
  <w:style w:type="paragraph" w:customStyle="1" w:styleId="O2bestemmelsar">
    <w:name w:val="O2 bestemmelsar"/>
    <w:basedOn w:val="Normal"/>
    <w:link w:val="O2bestemmelsarTegn"/>
    <w:autoRedefine/>
    <w:qFormat/>
    <w:rsid w:val="00233DC1"/>
    <w:pPr>
      <w:keepNext/>
    </w:pPr>
    <w:rPr>
      <w:rFonts w:ascii="Calibri" w:hAnsi="Calibri"/>
      <w:b/>
      <w:sz w:val="22"/>
      <w:szCs w:val="24"/>
    </w:rPr>
  </w:style>
  <w:style w:type="character" w:customStyle="1" w:styleId="O2bestemmelsarTegn">
    <w:name w:val="O2 bestemmelsar Tegn"/>
    <w:basedOn w:val="Standardskriftforavsnitt"/>
    <w:link w:val="O2bestemmelsar"/>
    <w:rsid w:val="00233DC1"/>
    <w:rPr>
      <w:rFonts w:ascii="Calibri" w:eastAsia="Times New Roman" w:hAnsi="Calibri" w:cs="Times New Roman"/>
      <w:b/>
      <w:szCs w:val="24"/>
      <w:lang w:eastAsia="nb-NO"/>
    </w:rPr>
  </w:style>
  <w:style w:type="paragraph" w:styleId="Punktliste">
    <w:name w:val="List Bullet"/>
    <w:basedOn w:val="Normal"/>
    <w:uiPriority w:val="2"/>
    <w:qFormat/>
    <w:rsid w:val="00233DC1"/>
    <w:pPr>
      <w:overflowPunct/>
      <w:autoSpaceDE/>
      <w:autoSpaceDN/>
      <w:adjustRightInd/>
      <w:spacing w:line="260" w:lineRule="atLeast"/>
      <w:textAlignment w:val="auto"/>
    </w:pPr>
    <w:rPr>
      <w:rFonts w:ascii="Verdana" w:hAnsi="Verdana"/>
      <w:sz w:val="18"/>
      <w:szCs w:val="18"/>
      <w:lang w:eastAsia="da-DK"/>
    </w:rPr>
  </w:style>
  <w:style w:type="paragraph" w:styleId="Undertittel">
    <w:name w:val="Subtitle"/>
    <w:basedOn w:val="Normal"/>
    <w:next w:val="Normal"/>
    <w:link w:val="UndertittelTegn"/>
    <w:qFormat/>
    <w:rsid w:val="00233D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233DC1"/>
    <w:rPr>
      <w:rFonts w:eastAsiaTheme="minorEastAsia"/>
      <w:color w:val="5A5A5A" w:themeColor="text1" w:themeTint="A5"/>
      <w:spacing w:val="15"/>
      <w:lang w:eastAsia="nb-NO"/>
    </w:rPr>
  </w:style>
  <w:style w:type="character" w:customStyle="1" w:styleId="Overskrift2Tegn">
    <w:name w:val="Overskrift 2 Tegn"/>
    <w:basedOn w:val="Standardskriftforavsnitt"/>
    <w:link w:val="Overskrift2"/>
    <w:uiPriority w:val="9"/>
    <w:rsid w:val="00CD0C31"/>
    <w:rPr>
      <w:rFonts w:asciiTheme="majorHAnsi" w:eastAsiaTheme="majorEastAsia" w:hAnsiTheme="majorHAnsi" w:cstheme="majorBidi"/>
      <w:b/>
      <w:sz w:val="26"/>
      <w:szCs w:val="26"/>
      <w:lang w:eastAsia="nb-NO"/>
    </w:rPr>
  </w:style>
  <w:style w:type="character" w:customStyle="1" w:styleId="Overskrift3Tegn">
    <w:name w:val="Overskrift 3 Tegn"/>
    <w:basedOn w:val="Standardskriftforavsnitt"/>
    <w:link w:val="Overskrift3"/>
    <w:uiPriority w:val="9"/>
    <w:rsid w:val="00CD0C31"/>
    <w:rPr>
      <w:rFonts w:asciiTheme="majorHAnsi" w:eastAsiaTheme="majorEastAsia" w:hAnsiTheme="majorHAnsi" w:cstheme="majorBidi"/>
      <w:b/>
      <w:sz w:val="24"/>
      <w:szCs w:val="24"/>
      <w:lang w:eastAsia="nb-NO"/>
    </w:rPr>
  </w:style>
  <w:style w:type="character" w:customStyle="1" w:styleId="Overskrift4Tegn">
    <w:name w:val="Overskrift 4 Tegn"/>
    <w:basedOn w:val="Standardskriftforavsnitt"/>
    <w:link w:val="Overskrift4"/>
    <w:uiPriority w:val="9"/>
    <w:rsid w:val="00BE2EB7"/>
    <w:rPr>
      <w:rFonts w:asciiTheme="majorHAnsi" w:eastAsiaTheme="majorEastAsia" w:hAnsiTheme="majorHAnsi" w:cstheme="majorBidi"/>
      <w:i/>
      <w:iCs/>
      <w:color w:val="2F5496" w:themeColor="accent1" w:themeShade="BF"/>
      <w:sz w:val="24"/>
      <w:szCs w:val="20"/>
      <w:lang w:eastAsia="nb-NO"/>
    </w:rPr>
  </w:style>
  <w:style w:type="character" w:customStyle="1" w:styleId="Overskrift5Tegn">
    <w:name w:val="Overskrift 5 Tegn"/>
    <w:basedOn w:val="Standardskriftforavsnitt"/>
    <w:link w:val="Overskrift5"/>
    <w:uiPriority w:val="9"/>
    <w:semiHidden/>
    <w:rsid w:val="00BE2EB7"/>
    <w:rPr>
      <w:rFonts w:asciiTheme="majorHAnsi" w:eastAsiaTheme="majorEastAsia" w:hAnsiTheme="majorHAnsi" w:cstheme="majorBidi"/>
      <w:color w:val="2F5496" w:themeColor="accent1" w:themeShade="BF"/>
      <w:sz w:val="24"/>
      <w:szCs w:val="20"/>
      <w:lang w:eastAsia="nb-NO"/>
    </w:rPr>
  </w:style>
  <w:style w:type="character" w:customStyle="1" w:styleId="Overskrift6Tegn">
    <w:name w:val="Overskrift 6 Tegn"/>
    <w:basedOn w:val="Standardskriftforavsnitt"/>
    <w:link w:val="Overskrift6"/>
    <w:uiPriority w:val="9"/>
    <w:semiHidden/>
    <w:rsid w:val="00BE2EB7"/>
    <w:rPr>
      <w:rFonts w:asciiTheme="majorHAnsi" w:eastAsiaTheme="majorEastAsia" w:hAnsiTheme="majorHAnsi" w:cstheme="majorBidi"/>
      <w:color w:val="1F3763" w:themeColor="accent1" w:themeShade="7F"/>
      <w:sz w:val="24"/>
      <w:szCs w:val="20"/>
      <w:lang w:eastAsia="nb-NO"/>
    </w:rPr>
  </w:style>
  <w:style w:type="character" w:customStyle="1" w:styleId="Overskrift7Tegn">
    <w:name w:val="Overskrift 7 Tegn"/>
    <w:basedOn w:val="Standardskriftforavsnitt"/>
    <w:link w:val="Overskrift7"/>
    <w:uiPriority w:val="9"/>
    <w:semiHidden/>
    <w:rsid w:val="00BE2EB7"/>
    <w:rPr>
      <w:rFonts w:asciiTheme="majorHAnsi" w:eastAsiaTheme="majorEastAsia" w:hAnsiTheme="majorHAnsi" w:cstheme="majorBidi"/>
      <w:i/>
      <w:iCs/>
      <w:color w:val="1F3763" w:themeColor="accent1" w:themeShade="7F"/>
      <w:sz w:val="24"/>
      <w:szCs w:val="20"/>
      <w:lang w:eastAsia="nb-NO"/>
    </w:rPr>
  </w:style>
  <w:style w:type="character" w:customStyle="1" w:styleId="Overskrift8Tegn">
    <w:name w:val="Overskrift 8 Tegn"/>
    <w:basedOn w:val="Standardskriftforavsnitt"/>
    <w:link w:val="Overskrift8"/>
    <w:uiPriority w:val="9"/>
    <w:semiHidden/>
    <w:rsid w:val="00BE2EB7"/>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BE2EB7"/>
    <w:rPr>
      <w:rFonts w:asciiTheme="majorHAnsi" w:eastAsiaTheme="majorEastAsia" w:hAnsiTheme="majorHAnsi" w:cstheme="majorBidi"/>
      <w:i/>
      <w:iCs/>
      <w:color w:val="272727" w:themeColor="text1" w:themeTint="D8"/>
      <w:sz w:val="21"/>
      <w:szCs w:val="21"/>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519DC0B210BB4599C46F91EA25A1A9" ma:contentTypeVersion="11" ma:contentTypeDescription="Opprett et nytt dokument." ma:contentTypeScope="" ma:versionID="6b22aa91422dd4705ad4c4b7d7bc6a23">
  <xsd:schema xmlns:xsd="http://www.w3.org/2001/XMLSchema" xmlns:xs="http://www.w3.org/2001/XMLSchema" xmlns:p="http://schemas.microsoft.com/office/2006/metadata/properties" xmlns:ns2="63ad50fb-f46f-47de-a67f-1717749d54e9" xmlns:ns3="c868ba82-4cb1-4e25-b9dd-b3cbf167fe50" targetNamespace="http://schemas.microsoft.com/office/2006/metadata/properties" ma:root="true" ma:fieldsID="5d49d1b6dd75de6b08aef57b6144c64c" ns2:_="" ns3:_="">
    <xsd:import namespace="63ad50fb-f46f-47de-a67f-1717749d54e9"/>
    <xsd:import namespace="c868ba82-4cb1-4e25-b9dd-b3cbf167fe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50fb-f46f-47de-a67f-1717749d5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68ba82-4cb1-4e25-b9dd-b3cbf167fe5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7BB2F-2652-41D6-8891-ACE3DCBDBF61}">
  <ds:schemaRefs>
    <ds:schemaRef ds:uri="http://schemas.microsoft.com/sharepoint/v3/contenttype/forms"/>
  </ds:schemaRefs>
</ds:datastoreItem>
</file>

<file path=customXml/itemProps2.xml><?xml version="1.0" encoding="utf-8"?>
<ds:datastoreItem xmlns:ds="http://schemas.openxmlformats.org/officeDocument/2006/customXml" ds:itemID="{8C65B943-ADAF-467E-8BEE-27C0F8C5A1BA}"/>
</file>

<file path=customXml/itemProps3.xml><?xml version="1.0" encoding="utf-8"?>
<ds:datastoreItem xmlns:ds="http://schemas.openxmlformats.org/officeDocument/2006/customXml" ds:itemID="{A10D8A70-34D4-4B01-B2B6-8017B475E5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2783</Words>
  <Characters>14754</Characters>
  <Application>Microsoft Office Word</Application>
  <DocSecurity>0</DocSecurity>
  <Lines>122</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Lindheim</dc:creator>
  <cp:keywords/>
  <dc:description/>
  <cp:lastModifiedBy>Andreas Lindheim</cp:lastModifiedBy>
  <cp:revision>9</cp:revision>
  <cp:lastPrinted>2022-03-24T09:51:00Z</cp:lastPrinted>
  <dcterms:created xsi:type="dcterms:W3CDTF">2022-03-14T13:35:00Z</dcterms:created>
  <dcterms:modified xsi:type="dcterms:W3CDTF">2022-03-24T10:05:00Z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0x01010001519DC0B210BB4599C46F91EA25A1A9</vt:lpwstr>
  </property>
</Properties>
</file>